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A1551" w14:textId="77777777" w:rsidR="003A2C4D" w:rsidRPr="006C2672" w:rsidRDefault="003A2C4D" w:rsidP="003A2C4D">
      <w:pPr>
        <w:jc w:val="center"/>
        <w:rPr>
          <w:rFonts w:asciiTheme="majorHAnsi" w:hAnsiTheme="majorHAnsi"/>
          <w:b/>
        </w:rPr>
      </w:pPr>
      <w:r w:rsidRPr="006C2672">
        <w:rPr>
          <w:rFonts w:asciiTheme="majorHAnsi" w:hAnsiTheme="majorHAnsi"/>
          <w:b/>
        </w:rPr>
        <w:t>Y</w:t>
      </w:r>
      <w:r>
        <w:rPr>
          <w:rFonts w:asciiTheme="majorHAnsi" w:hAnsiTheme="majorHAnsi"/>
          <w:b/>
        </w:rPr>
        <w:t>1</w:t>
      </w:r>
      <w:r w:rsidRPr="006C2672">
        <w:rPr>
          <w:rFonts w:asciiTheme="majorHAnsi" w:hAnsiTheme="majorHAnsi"/>
          <w:b/>
        </w:rPr>
        <w:t xml:space="preserve"> </w:t>
      </w:r>
      <w:r>
        <w:rPr>
          <w:rFonts w:asciiTheme="majorHAnsi" w:hAnsiTheme="majorHAnsi"/>
          <w:b/>
        </w:rPr>
        <w:t>Spring Fiction:</w:t>
      </w:r>
      <w:r w:rsidRPr="006C2672">
        <w:rPr>
          <w:rFonts w:asciiTheme="majorHAnsi" w:hAnsiTheme="majorHAnsi"/>
          <w:b/>
        </w:rPr>
        <w:t xml:space="preserve"> </w:t>
      </w:r>
      <w:r>
        <w:rPr>
          <w:rFonts w:asciiTheme="majorHAnsi" w:hAnsiTheme="majorHAnsi"/>
          <w:b/>
        </w:rPr>
        <w:t>Traditional Tales:</w:t>
      </w:r>
      <w:r w:rsidRPr="00D44601">
        <w:t xml:space="preserve"> </w:t>
      </w:r>
      <w:r w:rsidRPr="00D44601">
        <w:rPr>
          <w:rFonts w:asciiTheme="majorHAnsi" w:hAnsiTheme="majorHAnsi"/>
          <w:b/>
        </w:rPr>
        <w:t>Sharing and Retelling</w:t>
      </w:r>
    </w:p>
    <w:p w14:paraId="45309400" w14:textId="77777777" w:rsidR="003A2C4D" w:rsidRPr="006C2672" w:rsidRDefault="003A2C4D" w:rsidP="003A2C4D">
      <w:pPr>
        <w:jc w:val="center"/>
        <w:rPr>
          <w:rFonts w:asciiTheme="majorHAnsi" w:hAnsiTheme="majorHAnsi"/>
          <w:sz w:val="28"/>
          <w:szCs w:val="28"/>
        </w:rPr>
      </w:pPr>
      <w:bookmarkStart w:id="0" w:name="_Hlk515956803"/>
      <w:r>
        <w:rPr>
          <w:rFonts w:asciiTheme="majorHAnsi" w:hAnsiTheme="majorHAnsi"/>
          <w:sz w:val="28"/>
          <w:szCs w:val="28"/>
        </w:rPr>
        <w:t>Unit 5</w:t>
      </w:r>
    </w:p>
    <w:p w14:paraId="73AA9A17" w14:textId="77777777" w:rsidR="003A2C4D" w:rsidRPr="002808C9" w:rsidRDefault="003A2C4D" w:rsidP="003A2C4D">
      <w:pPr>
        <w:jc w:val="center"/>
        <w:rPr>
          <w:rFonts w:asciiTheme="majorHAnsi" w:hAnsiTheme="majorHAnsi"/>
          <w:color w:val="0000FF"/>
          <w:sz w:val="28"/>
        </w:rPr>
      </w:pPr>
      <w:bookmarkStart w:id="1" w:name="_Hlk527621928"/>
      <w:bookmarkEnd w:id="0"/>
      <w:r w:rsidRPr="00B5285A">
        <w:rPr>
          <w:rFonts w:asciiTheme="majorHAnsi" w:hAnsiTheme="majorHAnsi"/>
          <w:color w:val="0000FF"/>
          <w:sz w:val="28"/>
        </w:rPr>
        <w:t>Co</w:t>
      </w:r>
      <w:r>
        <w:rPr>
          <w:rFonts w:asciiTheme="majorHAnsi" w:hAnsiTheme="majorHAnsi"/>
          <w:color w:val="0000FF"/>
          <w:sz w:val="28"/>
        </w:rPr>
        <w:t>mposition</w:t>
      </w:r>
      <w:r w:rsidRPr="00B5285A">
        <w:rPr>
          <w:rFonts w:asciiTheme="majorHAnsi" w:hAnsiTheme="majorHAnsi"/>
          <w:color w:val="0000FF"/>
          <w:sz w:val="28"/>
        </w:rPr>
        <w:t>:</w:t>
      </w:r>
      <w:r>
        <w:rPr>
          <w:rFonts w:asciiTheme="majorHAnsi" w:hAnsiTheme="majorHAnsi"/>
          <w:color w:val="0000FF"/>
          <w:sz w:val="28"/>
        </w:rPr>
        <w:t xml:space="preserve"> Retell a familiar story </w:t>
      </w:r>
    </w:p>
    <w:bookmarkEnd w:id="1"/>
    <w:p w14:paraId="72E6593E" w14:textId="77777777" w:rsidR="003A2C4D" w:rsidRPr="00C4601D" w:rsidRDefault="003A2C4D" w:rsidP="003A2C4D">
      <w:pPr>
        <w:jc w:val="center"/>
        <w:rPr>
          <w:rFonts w:asciiTheme="majorHAnsi" w:hAnsiTheme="majorHAnsi"/>
          <w:b/>
          <w:i/>
        </w:rPr>
      </w:pPr>
      <w:r w:rsidRPr="00C4601D">
        <w:rPr>
          <w:rFonts w:asciiTheme="majorHAnsi" w:hAnsiTheme="majorHAnsi"/>
          <w:b/>
          <w:i/>
        </w:rPr>
        <w:t>Teacher Notes</w:t>
      </w:r>
    </w:p>
    <w:p w14:paraId="09FA8727" w14:textId="77777777" w:rsidR="003A2C4D" w:rsidRDefault="003A2C4D" w:rsidP="003A2C4D">
      <w:pPr>
        <w:jc w:val="center"/>
        <w:rPr>
          <w:rFonts w:asciiTheme="majorHAnsi" w:hAnsiTheme="majorHAnsi"/>
        </w:rPr>
      </w:pPr>
    </w:p>
    <w:p w14:paraId="6B1F9EBC" w14:textId="77777777" w:rsidR="003A2C4D" w:rsidRDefault="003A2C4D" w:rsidP="003A2C4D">
      <w:pPr>
        <w:ind w:left="284"/>
        <w:rPr>
          <w:rFonts w:asciiTheme="majorHAnsi" w:hAnsiTheme="majorHAnsi"/>
          <w:b/>
          <w:szCs w:val="22"/>
        </w:rPr>
      </w:pPr>
      <w:r>
        <w:rPr>
          <w:rFonts w:asciiTheme="majorHAnsi" w:hAnsiTheme="majorHAnsi"/>
          <w:b/>
          <w:szCs w:val="22"/>
        </w:rPr>
        <w:t>Preparation:</w:t>
      </w:r>
    </w:p>
    <w:p w14:paraId="37197BA6" w14:textId="77777777" w:rsidR="003A2C4D" w:rsidRPr="0068778B" w:rsidRDefault="003A2C4D" w:rsidP="003A2C4D">
      <w:pPr>
        <w:ind w:left="284"/>
        <w:rPr>
          <w:rFonts w:asciiTheme="majorHAnsi" w:hAnsiTheme="majorHAnsi"/>
          <w:b/>
          <w:szCs w:val="22"/>
        </w:rPr>
      </w:pPr>
    </w:p>
    <w:p w14:paraId="67A951C4" w14:textId="77777777" w:rsidR="003A2C4D" w:rsidRDefault="003A2C4D" w:rsidP="003A2C4D">
      <w:pPr>
        <w:pStyle w:val="ListParagraph"/>
        <w:numPr>
          <w:ilvl w:val="0"/>
          <w:numId w:val="1"/>
        </w:numPr>
        <w:spacing w:line="276" w:lineRule="auto"/>
        <w:ind w:left="714" w:hanging="357"/>
        <w:rPr>
          <w:rFonts w:asciiTheme="majorHAnsi" w:hAnsiTheme="majorHAnsi"/>
          <w:szCs w:val="22"/>
        </w:rPr>
      </w:pPr>
      <w:r>
        <w:rPr>
          <w:rFonts w:asciiTheme="majorHAnsi" w:hAnsiTheme="majorHAnsi"/>
          <w:szCs w:val="22"/>
        </w:rPr>
        <w:t xml:space="preserve">If you have not taught Unit 3, it is important to ensure </w:t>
      </w:r>
      <w:proofErr w:type="spellStart"/>
      <w:r>
        <w:rPr>
          <w:rFonts w:asciiTheme="majorHAnsi" w:hAnsiTheme="majorHAnsi"/>
          <w:szCs w:val="22"/>
        </w:rPr>
        <w:t>chn</w:t>
      </w:r>
      <w:proofErr w:type="spellEnd"/>
      <w:r>
        <w:rPr>
          <w:rFonts w:asciiTheme="majorHAnsi" w:hAnsiTheme="majorHAnsi"/>
          <w:szCs w:val="22"/>
        </w:rPr>
        <w:t xml:space="preserve"> are familiar enough with the story of Chicken Licken to retell it. Use the story prompts (</w:t>
      </w:r>
      <w:r>
        <w:rPr>
          <w:rFonts w:asciiTheme="majorHAnsi" w:hAnsiTheme="majorHAnsi"/>
          <w:i/>
          <w:szCs w:val="22"/>
        </w:rPr>
        <w:t>resources</w:t>
      </w:r>
      <w:r>
        <w:rPr>
          <w:rFonts w:asciiTheme="majorHAnsi" w:hAnsiTheme="majorHAnsi"/>
          <w:szCs w:val="22"/>
        </w:rPr>
        <w:t>) or read a copy of the traditional story to the children before teaching this Unit.</w:t>
      </w:r>
    </w:p>
    <w:p w14:paraId="65B2AA76" w14:textId="77777777" w:rsidR="003A2C4D" w:rsidRDefault="003A2C4D" w:rsidP="003A2C4D">
      <w:pPr>
        <w:pStyle w:val="ListParagraph"/>
        <w:numPr>
          <w:ilvl w:val="0"/>
          <w:numId w:val="1"/>
        </w:numPr>
        <w:spacing w:line="276" w:lineRule="auto"/>
        <w:ind w:left="714" w:hanging="357"/>
        <w:rPr>
          <w:rFonts w:asciiTheme="majorHAnsi" w:hAnsiTheme="majorHAnsi"/>
          <w:szCs w:val="22"/>
        </w:rPr>
      </w:pPr>
      <w:r>
        <w:rPr>
          <w:rFonts w:asciiTheme="majorHAnsi" w:hAnsiTheme="majorHAnsi"/>
          <w:szCs w:val="22"/>
        </w:rPr>
        <w:t>For Day 3, the children will each need an 8-page zig-zag book (</w:t>
      </w:r>
      <w:r>
        <w:rPr>
          <w:rFonts w:asciiTheme="majorHAnsi" w:hAnsiTheme="majorHAnsi"/>
          <w:i/>
          <w:szCs w:val="22"/>
        </w:rPr>
        <w:t>resources</w:t>
      </w:r>
      <w:r>
        <w:rPr>
          <w:rFonts w:asciiTheme="majorHAnsi" w:hAnsiTheme="majorHAnsi"/>
          <w:szCs w:val="22"/>
        </w:rPr>
        <w:t xml:space="preserve">). It is preferable to use A1 paper to make each book as this will allow the children to add illustrations to each page on Day 4. However, if the children have small neat handwriting, it may be possible to use A3 paper instead. Be aware that some children will need to have lines drawn on each page in order to complete neat handwriting, while others will not. </w:t>
      </w:r>
    </w:p>
    <w:p w14:paraId="12425E0A" w14:textId="77777777" w:rsidR="003A2C4D" w:rsidRDefault="003A2C4D" w:rsidP="003A2C4D">
      <w:pPr>
        <w:pStyle w:val="ListParagraph"/>
        <w:numPr>
          <w:ilvl w:val="0"/>
          <w:numId w:val="1"/>
        </w:numPr>
        <w:spacing w:line="276" w:lineRule="auto"/>
        <w:ind w:left="714" w:hanging="357"/>
        <w:rPr>
          <w:rFonts w:asciiTheme="majorHAnsi" w:hAnsiTheme="majorHAnsi"/>
          <w:szCs w:val="22"/>
        </w:rPr>
      </w:pPr>
      <w:r>
        <w:rPr>
          <w:rFonts w:asciiTheme="majorHAnsi" w:hAnsiTheme="majorHAnsi"/>
          <w:szCs w:val="22"/>
        </w:rPr>
        <w:t>For Day 4 or shortly after, the children can read their story to another class or their parents/carers. Help the children to complete an invitation (</w:t>
      </w:r>
      <w:r>
        <w:rPr>
          <w:rFonts w:asciiTheme="majorHAnsi" w:hAnsiTheme="majorHAnsi"/>
          <w:i/>
          <w:szCs w:val="22"/>
        </w:rPr>
        <w:t>resources</w:t>
      </w:r>
      <w:r>
        <w:rPr>
          <w:rFonts w:asciiTheme="majorHAnsi" w:hAnsiTheme="majorHAnsi"/>
          <w:szCs w:val="22"/>
        </w:rPr>
        <w:t xml:space="preserve">) before Day 4 so class teachers/parents can ensure they are available. </w:t>
      </w:r>
    </w:p>
    <w:p w14:paraId="171E7210" w14:textId="77777777" w:rsidR="003A2C4D" w:rsidRPr="00341914" w:rsidRDefault="003A2C4D" w:rsidP="003A2C4D">
      <w:pPr>
        <w:pStyle w:val="ListParagraph"/>
        <w:spacing w:line="276" w:lineRule="auto"/>
        <w:ind w:left="714"/>
        <w:rPr>
          <w:rFonts w:asciiTheme="majorHAnsi" w:hAnsiTheme="majorHAnsi"/>
          <w:szCs w:val="22"/>
        </w:rPr>
      </w:pPr>
    </w:p>
    <w:p w14:paraId="060A8DC8" w14:textId="77777777" w:rsidR="003A2C4D" w:rsidRPr="0068778B" w:rsidRDefault="003A2C4D" w:rsidP="003A2C4D">
      <w:pPr>
        <w:ind w:left="284"/>
        <w:rPr>
          <w:rFonts w:asciiTheme="majorHAnsi" w:hAnsiTheme="majorHAnsi"/>
          <w:b/>
          <w:szCs w:val="22"/>
        </w:rPr>
      </w:pPr>
      <w:r>
        <w:rPr>
          <w:rFonts w:asciiTheme="majorHAnsi" w:hAnsiTheme="majorHAnsi"/>
          <w:b/>
          <w:szCs w:val="22"/>
        </w:rPr>
        <w:t>Notes for Teaching:</w:t>
      </w:r>
    </w:p>
    <w:p w14:paraId="5DEDED73" w14:textId="77777777" w:rsidR="003A2C4D" w:rsidRPr="00EE4720" w:rsidRDefault="003A2C4D" w:rsidP="003A2C4D">
      <w:pPr>
        <w:rPr>
          <w:rFonts w:asciiTheme="majorHAnsi" w:hAnsiTheme="majorHAnsi" w:cs="Calibri"/>
        </w:rPr>
      </w:pPr>
    </w:p>
    <w:p w14:paraId="0BBB2CAC" w14:textId="77777777" w:rsidR="003A2C4D" w:rsidRPr="00CE6DD3" w:rsidRDefault="003A2C4D" w:rsidP="003A2C4D">
      <w:pPr>
        <w:pStyle w:val="ListParagraph"/>
        <w:numPr>
          <w:ilvl w:val="0"/>
          <w:numId w:val="1"/>
        </w:numPr>
        <w:spacing w:line="276" w:lineRule="auto"/>
        <w:ind w:left="714" w:hanging="357"/>
        <w:rPr>
          <w:rFonts w:asciiTheme="majorHAnsi" w:hAnsiTheme="majorHAnsi"/>
        </w:rPr>
      </w:pPr>
      <w:r w:rsidRPr="00CE6DD3">
        <w:rPr>
          <w:rFonts w:asciiTheme="majorHAnsi" w:hAnsiTheme="majorHAnsi"/>
        </w:rPr>
        <w:t>For Day 1,</w:t>
      </w:r>
      <w:r>
        <w:rPr>
          <w:rFonts w:asciiTheme="majorHAnsi" w:hAnsiTheme="majorHAnsi"/>
        </w:rPr>
        <w:t xml:space="preserve"> </w:t>
      </w:r>
      <w:r>
        <w:rPr>
          <w:rFonts w:asciiTheme="majorHAnsi" w:hAnsiTheme="majorHAnsi"/>
          <w:szCs w:val="22"/>
        </w:rPr>
        <w:t xml:space="preserve">before you perform the oral story of </w:t>
      </w:r>
      <w:r>
        <w:rPr>
          <w:rFonts w:asciiTheme="majorHAnsi" w:hAnsiTheme="majorHAnsi"/>
          <w:b/>
          <w:szCs w:val="22"/>
        </w:rPr>
        <w:t xml:space="preserve">Chicken Licken </w:t>
      </w:r>
      <w:r>
        <w:rPr>
          <w:rFonts w:asciiTheme="majorHAnsi" w:hAnsiTheme="majorHAnsi"/>
          <w:szCs w:val="22"/>
        </w:rPr>
        <w:t>to</w:t>
      </w:r>
      <w:r w:rsidRPr="0010650F">
        <w:rPr>
          <w:rFonts w:asciiTheme="majorHAnsi" w:hAnsiTheme="majorHAnsi"/>
          <w:szCs w:val="22"/>
        </w:rPr>
        <w:t xml:space="preserve"> the children</w:t>
      </w:r>
      <w:r>
        <w:rPr>
          <w:rFonts w:asciiTheme="majorHAnsi" w:hAnsiTheme="majorHAnsi"/>
          <w:szCs w:val="22"/>
        </w:rPr>
        <w:t>,</w:t>
      </w:r>
      <w:r>
        <w:rPr>
          <w:rFonts w:asciiTheme="majorHAnsi" w:hAnsiTheme="majorHAnsi"/>
          <w:b/>
          <w:szCs w:val="22"/>
        </w:rPr>
        <w:t xml:space="preserve"> </w:t>
      </w:r>
      <w:r>
        <w:rPr>
          <w:rFonts w:asciiTheme="majorHAnsi" w:hAnsiTheme="majorHAnsi"/>
          <w:szCs w:val="22"/>
        </w:rPr>
        <w:t>rehearse it several times. Vary the pitch and tone of your voice to make it interesting for an audience. Consider adding hand gestures, character voices and sound effects to make it expressive and exciting.</w:t>
      </w:r>
    </w:p>
    <w:p w14:paraId="26AD786F" w14:textId="77777777" w:rsidR="003A2C4D" w:rsidRDefault="003A2C4D" w:rsidP="003A2C4D">
      <w:pPr>
        <w:pStyle w:val="ListParagraph"/>
        <w:numPr>
          <w:ilvl w:val="0"/>
          <w:numId w:val="1"/>
        </w:numPr>
        <w:spacing w:line="276" w:lineRule="auto"/>
        <w:ind w:left="714" w:hanging="357"/>
        <w:rPr>
          <w:rFonts w:asciiTheme="majorHAnsi" w:hAnsiTheme="majorHAnsi" w:cs="Calibri"/>
        </w:rPr>
      </w:pPr>
      <w:r>
        <w:rPr>
          <w:rFonts w:asciiTheme="majorHAnsi" w:hAnsiTheme="majorHAnsi" w:cs="Calibri"/>
        </w:rPr>
        <w:t>For Day 2, the teacher will complete a story-planning template during the input. Keep the story-planning template for Day 3.</w:t>
      </w:r>
    </w:p>
    <w:p w14:paraId="67F20BC5" w14:textId="77777777" w:rsidR="003A2C4D" w:rsidRDefault="003A2C4D" w:rsidP="003A2C4D">
      <w:pPr>
        <w:pStyle w:val="ListParagraph"/>
        <w:numPr>
          <w:ilvl w:val="0"/>
          <w:numId w:val="1"/>
        </w:numPr>
        <w:spacing w:line="276" w:lineRule="auto"/>
        <w:ind w:left="714" w:hanging="357"/>
        <w:rPr>
          <w:rFonts w:asciiTheme="majorHAnsi" w:hAnsiTheme="majorHAnsi" w:cs="Calibri"/>
        </w:rPr>
      </w:pPr>
      <w:r>
        <w:rPr>
          <w:rFonts w:asciiTheme="majorHAnsi" w:hAnsiTheme="majorHAnsi" w:cs="Calibri"/>
        </w:rPr>
        <w:t xml:space="preserve">For Day 3, the teacher will demonstrate writing the beginning of a story. A suggested story format is included in </w:t>
      </w:r>
      <w:r>
        <w:rPr>
          <w:rFonts w:asciiTheme="majorHAnsi" w:hAnsiTheme="majorHAnsi" w:cs="Calibri"/>
          <w:i/>
        </w:rPr>
        <w:t>resources</w:t>
      </w:r>
      <w:r>
        <w:rPr>
          <w:rFonts w:asciiTheme="majorHAnsi" w:hAnsiTheme="majorHAnsi" w:cs="Calibri"/>
        </w:rPr>
        <w:t>. Note, that it is unnecessary and potentially overwhelming to list all of the animal characters</w:t>
      </w:r>
      <w:r w:rsidRPr="009744C7">
        <w:rPr>
          <w:rFonts w:asciiTheme="majorHAnsi" w:hAnsiTheme="majorHAnsi" w:cs="Calibri"/>
        </w:rPr>
        <w:t xml:space="preserve"> </w:t>
      </w:r>
      <w:r>
        <w:rPr>
          <w:rFonts w:asciiTheme="majorHAnsi" w:hAnsiTheme="majorHAnsi" w:cs="Calibri"/>
        </w:rPr>
        <w:t>continually.</w:t>
      </w:r>
    </w:p>
    <w:p w14:paraId="4BBA6F6A" w14:textId="77777777" w:rsidR="003A2C4D" w:rsidRDefault="003A2C4D" w:rsidP="003A2C4D">
      <w:pPr>
        <w:pStyle w:val="ListParagraph"/>
        <w:numPr>
          <w:ilvl w:val="0"/>
          <w:numId w:val="1"/>
        </w:numPr>
        <w:spacing w:line="276" w:lineRule="auto"/>
        <w:ind w:left="714" w:hanging="357"/>
        <w:rPr>
          <w:rFonts w:asciiTheme="majorHAnsi" w:hAnsiTheme="majorHAnsi" w:cs="Calibri"/>
        </w:rPr>
      </w:pPr>
      <w:r>
        <w:rPr>
          <w:rFonts w:asciiTheme="majorHAnsi" w:hAnsiTheme="majorHAnsi" w:cs="Calibri"/>
        </w:rPr>
        <w:t>For Day 3, the Teacher will begin to write a story. Keep the story for Day 4, when they will finish writing it and will then subsequently publish it.</w:t>
      </w:r>
    </w:p>
    <w:p w14:paraId="4A511019" w14:textId="77777777" w:rsidR="003A2C4D" w:rsidRPr="00A77B55" w:rsidRDefault="003A2C4D" w:rsidP="003A2C4D">
      <w:pPr>
        <w:pStyle w:val="ListParagraph"/>
        <w:numPr>
          <w:ilvl w:val="0"/>
          <w:numId w:val="2"/>
        </w:numPr>
        <w:spacing w:line="276" w:lineRule="auto"/>
        <w:rPr>
          <w:rFonts w:asciiTheme="majorHAnsi" w:hAnsiTheme="majorHAnsi" w:cstheme="majorHAnsi"/>
          <w:sz w:val="22"/>
          <w:szCs w:val="22"/>
        </w:rPr>
      </w:pPr>
      <w:r>
        <w:rPr>
          <w:rFonts w:asciiTheme="majorHAnsi" w:hAnsiTheme="majorHAnsi" w:cs="Calibri"/>
        </w:rPr>
        <w:t xml:space="preserve">By the end of Day 4, the children will have written a story. Outside of the literacy session, support them to add textual </w:t>
      </w:r>
      <w:r w:rsidRPr="00A77B55">
        <w:rPr>
          <w:rFonts w:asciiTheme="majorHAnsi" w:hAnsiTheme="majorHAnsi" w:cs="Calibri"/>
        </w:rPr>
        <w:t xml:space="preserve">features that will convert their story into a </w:t>
      </w:r>
      <w:r w:rsidRPr="00A77B55">
        <w:rPr>
          <w:rFonts w:asciiTheme="majorHAnsi" w:hAnsiTheme="majorHAnsi" w:cstheme="majorHAnsi"/>
        </w:rPr>
        <w:t xml:space="preserve">published book. For example, add: </w:t>
      </w:r>
      <w:r w:rsidRPr="00A77B55">
        <w:rPr>
          <w:rFonts w:asciiTheme="majorHAnsi" w:hAnsiTheme="majorHAnsi" w:cstheme="majorHAnsi"/>
          <w:i/>
        </w:rPr>
        <w:t>title, front cover, name of author and illustrator, interior illustrations, back cover, blurb, page numbers.</w:t>
      </w:r>
      <w:r>
        <w:rPr>
          <w:rFonts w:asciiTheme="majorHAnsi" w:hAnsiTheme="majorHAnsi" w:cstheme="majorHAnsi"/>
          <w:i/>
          <w:sz w:val="22"/>
          <w:szCs w:val="22"/>
        </w:rPr>
        <w:t xml:space="preserve"> </w:t>
      </w:r>
    </w:p>
    <w:p w14:paraId="2F272FF9" w14:textId="77777777" w:rsidR="00F317E9" w:rsidRDefault="00F317E9"/>
    <w:sectPr w:rsidR="00F31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46631"/>
    <w:multiLevelType w:val="hybridMultilevel"/>
    <w:tmpl w:val="46B88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5275FB"/>
    <w:multiLevelType w:val="hybridMultilevel"/>
    <w:tmpl w:val="F9C0F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8919641">
    <w:abstractNumId w:val="0"/>
  </w:num>
  <w:num w:numId="2" w16cid:durableId="1016269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4D"/>
    <w:rsid w:val="003A2C4D"/>
    <w:rsid w:val="005E5683"/>
    <w:rsid w:val="00F317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1C98D"/>
  <w15:chartTrackingRefBased/>
  <w15:docId w15:val="{184DB1CB-2A49-4BEE-9A2E-2DDC20DD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C4D"/>
    <w:pPr>
      <w:spacing w:after="0" w:line="240" w:lineRule="auto"/>
    </w:pPr>
    <w:rPr>
      <w:rFonts w:eastAsiaTheme="minorEastAsia"/>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Atiqa Farooq</dc:creator>
  <cp:keywords/>
  <dc:description/>
  <cp:lastModifiedBy>Atiqa Farooq</cp:lastModifiedBy>
  <cp:revision>1</cp:revision>
  <dcterms:created xsi:type="dcterms:W3CDTF">2024-04-02T17:15:00Z</dcterms:created>
  <dcterms:modified xsi:type="dcterms:W3CDTF">2024-04-02T17:16:00Z</dcterms:modified>
</cp:coreProperties>
</file>