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2" w:rsidRDefault="00C06C72" w:rsidP="00C06C72">
      <w:pPr>
        <w:pStyle w:val="Default"/>
      </w:pPr>
    </w:p>
    <w:p w:rsidR="00C06C72" w:rsidRDefault="00C06C72" w:rsidP="00C06C7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Chapter 1 </w:t>
      </w:r>
    </w:p>
    <w:p w:rsidR="00C06C72" w:rsidRDefault="00C06C72" w:rsidP="00C06C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Sustainable Qatar </w:t>
      </w:r>
    </w:p>
    <w:p w:rsidR="00C06C72" w:rsidRDefault="00C06C72" w:rsidP="00C06C7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Logan Cochrane and </w:t>
      </w:r>
      <w:proofErr w:type="spellStart"/>
      <w:r>
        <w:rPr>
          <w:b/>
          <w:bCs/>
          <w:sz w:val="20"/>
          <w:szCs w:val="20"/>
        </w:rPr>
        <w:t>Reem</w:t>
      </w:r>
      <w:proofErr w:type="spellEnd"/>
      <w:r>
        <w:rPr>
          <w:b/>
          <w:bCs/>
          <w:sz w:val="20"/>
          <w:szCs w:val="20"/>
        </w:rPr>
        <w:t xml:space="preserve"> Al-</w:t>
      </w:r>
      <w:proofErr w:type="spellStart"/>
      <w:r>
        <w:rPr>
          <w:b/>
          <w:bCs/>
          <w:sz w:val="20"/>
          <w:szCs w:val="20"/>
        </w:rPr>
        <w:t>Hababi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C06C72" w:rsidRDefault="00C06C72" w:rsidP="00C06C72">
      <w:pPr>
        <w:pStyle w:val="Default"/>
        <w:rPr>
          <w:rFonts w:ascii="FDQRB O+ Times" w:hAnsi="FDQRB O+ Times" w:cs="FDQRB O+ Times"/>
          <w:sz w:val="20"/>
          <w:szCs w:val="20"/>
        </w:rPr>
      </w:pPr>
      <w:r>
        <w:rPr>
          <w:b/>
          <w:bCs/>
          <w:sz w:val="20"/>
          <w:szCs w:val="20"/>
        </w:rPr>
        <w:t xml:space="preserve">Abstract </w:t>
      </w:r>
      <w:r>
        <w:rPr>
          <w:rFonts w:ascii="FDQRB O+ Times" w:hAnsi="FDQRB O+ Times" w:cs="FDQRB O+ Times"/>
          <w:sz w:val="20"/>
          <w:szCs w:val="20"/>
        </w:rPr>
        <w:t xml:space="preserve">The Qatar National Vision of 2030 has identified bold and </w:t>
      </w:r>
      <w:proofErr w:type="spellStart"/>
      <w:r>
        <w:rPr>
          <w:rFonts w:ascii="FDQRB O+ Times" w:hAnsi="FDQRB O+ Times" w:cs="FDQRB O+ Times"/>
          <w:sz w:val="20"/>
          <w:szCs w:val="20"/>
        </w:rPr>
        <w:t>transforma-tional</w:t>
      </w:r>
      <w:proofErr w:type="spellEnd"/>
      <w:r>
        <w:rPr>
          <w:rFonts w:ascii="FDQRB O+ Times" w:hAnsi="FDQRB O+ Times" w:cs="FDQRB O+ Times"/>
          <w:sz w:val="20"/>
          <w:szCs w:val="20"/>
        </w:rPr>
        <w:t xml:space="preserve"> goals for</w:t>
      </w:r>
      <w:r>
        <w:rPr>
          <w:rFonts w:ascii="FDQRB O+ Times" w:hAnsi="FDQRB O+ Times" w:cs="FDQRB O+ Times"/>
          <w:sz w:val="20"/>
          <w:szCs w:val="20"/>
        </w:rPr>
        <w:t xml:space="preserve"> </w:t>
      </w:r>
      <w:proofErr w:type="spellStart"/>
      <w:r>
        <w:rPr>
          <w:rFonts w:ascii="FDQRB O+ Times" w:hAnsi="FDQRB O+ Times" w:cs="FDQRB O+ Times"/>
          <w:sz w:val="20"/>
          <w:szCs w:val="20"/>
        </w:rPr>
        <w:t>for</w:t>
      </w:r>
      <w:proofErr w:type="spellEnd"/>
      <w:r>
        <w:rPr>
          <w:rFonts w:ascii="FDQRB O+ Times" w:hAnsi="FDQRB O+ Times" w:cs="FDQRB O+ Times"/>
          <w:sz w:val="20"/>
          <w:szCs w:val="20"/>
        </w:rPr>
        <w:t xml:space="preserve"> the country. As envisioned by the State of Qatar, the transition to sustainable Qatar weaves together four pillars of economic, social, human, and </w:t>
      </w:r>
      <w:proofErr w:type="spellStart"/>
      <w:r>
        <w:rPr>
          <w:rFonts w:ascii="FDQRB O+ Times" w:hAnsi="FDQRB O+ Times" w:cs="FDQRB O+ Times"/>
          <w:sz w:val="20"/>
          <w:szCs w:val="20"/>
        </w:rPr>
        <w:t>envi-ronmental</w:t>
      </w:r>
      <w:proofErr w:type="spellEnd"/>
      <w:r>
        <w:rPr>
          <w:rFonts w:ascii="FDQRB O+ Times" w:hAnsi="FDQRB O+ Times" w:cs="FDQRB O+ Times"/>
          <w:sz w:val="20"/>
          <w:szCs w:val="20"/>
        </w:rPr>
        <w:t xml:space="preserve"> developm</w:t>
      </w:r>
      <w:r>
        <w:rPr>
          <w:rFonts w:ascii="FDQRB O+ Times" w:hAnsi="FDQRB O+ Times" w:cs="FDQRB O+ Times"/>
          <w:sz w:val="20"/>
          <w:szCs w:val="20"/>
        </w:rPr>
        <w:t xml:space="preserve">ent. Yet, the </w:t>
      </w:r>
      <w:proofErr w:type="gramStart"/>
      <w:r>
        <w:rPr>
          <w:rFonts w:ascii="FDQRB O+ Times" w:hAnsi="FDQRB O+ Times" w:cs="FDQRB O+ Times"/>
          <w:sz w:val="20"/>
          <w:szCs w:val="20"/>
        </w:rPr>
        <w:t>country face</w:t>
      </w:r>
      <w:proofErr w:type="gramEnd"/>
      <w:r>
        <w:rPr>
          <w:rFonts w:ascii="FDQRB O+ Times" w:hAnsi="FDQRB O+ Times" w:cs="FDQRB O+ Times"/>
          <w:sz w:val="20"/>
          <w:szCs w:val="20"/>
        </w:rPr>
        <w:t xml:space="preserve"> significant challenges, and with these challenges a range of options for future pathways. With the Na</w:t>
      </w:r>
      <w:bookmarkStart w:id="0" w:name="_GoBack"/>
      <w:bookmarkEnd w:id="0"/>
      <w:r>
        <w:rPr>
          <w:rFonts w:ascii="FDQRB O+ Times" w:hAnsi="FDQRB O+ Times" w:cs="FDQRB O+ Times"/>
          <w:sz w:val="20"/>
          <w:szCs w:val="20"/>
        </w:rPr>
        <w:t>tional Vision 2030 being launched in 2008, this volume provides an update on the key sustainability issues, focusing on environmental sust</w:t>
      </w:r>
      <w:r w:rsidR="00C64D8C">
        <w:rPr>
          <w:rFonts w:ascii="FDQRB O+ Times" w:hAnsi="FDQRB O+ Times" w:cs="FDQRB O+ Times"/>
          <w:sz w:val="20"/>
          <w:szCs w:val="20"/>
        </w:rPr>
        <w:t>ainability from a socio-</w:t>
      </w:r>
      <w:proofErr w:type="spellStart"/>
      <w:r w:rsidR="00C64D8C">
        <w:rPr>
          <w:rFonts w:ascii="FDQRB O+ Times" w:hAnsi="FDQRB O+ Times" w:cs="FDQRB O+ Times"/>
          <w:sz w:val="20"/>
          <w:szCs w:val="20"/>
        </w:rPr>
        <w:t>politic</w:t>
      </w:r>
      <w:r>
        <w:rPr>
          <w:rFonts w:ascii="FDQRB O+ Times" w:hAnsi="FDQRB O+ Times" w:cs="FDQRB O+ Times"/>
          <w:sz w:val="20"/>
          <w:szCs w:val="20"/>
        </w:rPr>
        <w:t>l</w:t>
      </w:r>
      <w:r w:rsidR="00C64D8C">
        <w:rPr>
          <w:rFonts w:ascii="FDQRB O+ Times" w:hAnsi="FDQRB O+ Times" w:cs="FDQRB O+ Times"/>
          <w:sz w:val="20"/>
          <w:szCs w:val="20"/>
        </w:rPr>
        <w:t>e</w:t>
      </w:r>
      <w:proofErr w:type="spellEnd"/>
      <w:r>
        <w:rPr>
          <w:rFonts w:ascii="FDQRB O+ Times" w:hAnsi="FDQRB O+ Times" w:cs="FDQRB O+ Times"/>
          <w:sz w:val="20"/>
          <w:szCs w:val="20"/>
        </w:rPr>
        <w:t xml:space="preserve"> perspective. </w:t>
      </w:r>
    </w:p>
    <w:p w:rsidR="00C06C72" w:rsidRDefault="00C06C72" w:rsidP="00C06C72">
      <w:pPr>
        <w:pStyle w:val="Default"/>
        <w:rPr>
          <w:rFonts w:ascii="FDQRB O+ Times" w:hAnsi="FDQRB O+ Times" w:cs="FDQRB O+ Times"/>
          <w:sz w:val="20"/>
          <w:szCs w:val="20"/>
        </w:rPr>
      </w:pPr>
      <w:r>
        <w:rPr>
          <w:b/>
          <w:bCs/>
          <w:sz w:val="20"/>
          <w:szCs w:val="20"/>
        </w:rPr>
        <w:t xml:space="preserve">Keywords </w:t>
      </w:r>
      <w:r>
        <w:rPr>
          <w:rFonts w:ascii="FDQRB O+ Times" w:hAnsi="FDQRB O+ Times" w:cs="FDQRB O+ Times"/>
          <w:sz w:val="20"/>
          <w:szCs w:val="20"/>
        </w:rPr>
        <w:t xml:space="preserve">Qatar </w:t>
      </w:r>
      <w:r>
        <w:rPr>
          <w:rFonts w:ascii="HXWRL J+ MTSYN" w:hAnsi="HXWRL J+ MTSYN" w:cs="HXWRL J+ MTSYN"/>
          <w:sz w:val="28"/>
          <w:szCs w:val="28"/>
        </w:rPr>
        <w:t>·</w:t>
      </w:r>
      <w:r>
        <w:rPr>
          <w:rFonts w:ascii="FDQRB O+ Times" w:hAnsi="FDQRB O+ Times" w:cs="FDQRB O+ Times"/>
          <w:sz w:val="20"/>
          <w:szCs w:val="20"/>
        </w:rPr>
        <w:t xml:space="preserve">Sustainability </w:t>
      </w:r>
      <w:r>
        <w:rPr>
          <w:rFonts w:ascii="HXWRL J+ MTSYN" w:hAnsi="HXWRL J+ MTSYN" w:cs="HXWRL J+ MTSYN"/>
          <w:sz w:val="28"/>
          <w:szCs w:val="28"/>
        </w:rPr>
        <w:t>·</w:t>
      </w:r>
      <w:r>
        <w:rPr>
          <w:rFonts w:ascii="FDQRB O+ Times" w:hAnsi="FDQRB O+ Times" w:cs="FDQRB O+ Times"/>
          <w:sz w:val="20"/>
          <w:szCs w:val="20"/>
        </w:rPr>
        <w:t xml:space="preserve">Development </w:t>
      </w:r>
    </w:p>
    <w:p w:rsidR="00C06C72" w:rsidRDefault="00C06C72" w:rsidP="00C06C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 Why Sustainability? </w:t>
      </w:r>
    </w:p>
    <w:p w:rsidR="009310F3" w:rsidRDefault="00C06C72" w:rsidP="00C06C72">
      <w:proofErr w:type="gramStart"/>
      <w:r>
        <w:rPr>
          <w:rFonts w:ascii="FDQRB O+ Times" w:hAnsi="FDQRB O+ Times" w:cs="FDQRB O+ Times"/>
          <w:sz w:val="20"/>
          <w:szCs w:val="20"/>
        </w:rPr>
        <w:t>Global consi</w:t>
      </w:r>
      <w:r>
        <w:rPr>
          <w:rFonts w:ascii="FDQRB O+ Times" w:hAnsi="FDQRB O+ Times" w:cs="FDQRB O+ Times"/>
          <w:sz w:val="20"/>
          <w:szCs w:val="20"/>
        </w:rPr>
        <w:t>derations of sustainability has</w:t>
      </w:r>
      <w:proofErr w:type="gramEnd"/>
      <w:r>
        <w:rPr>
          <w:rFonts w:ascii="FDQRB O+ Times" w:hAnsi="FDQRB O+ Times" w:cs="FDQRB O+ Times"/>
          <w:sz w:val="20"/>
          <w:szCs w:val="20"/>
        </w:rPr>
        <w:t xml:space="preserve"> taken diverse forms throughout human history. Indigenous knowledge systems commonly value sustainability as more important than other economic gains, be that in nutrient management practices in </w:t>
      </w:r>
      <w:proofErr w:type="spellStart"/>
      <w:r>
        <w:rPr>
          <w:rFonts w:ascii="FDQRB O+ Times" w:hAnsi="FDQRB O+ Times" w:cs="FDQRB O+ Times"/>
          <w:sz w:val="20"/>
          <w:szCs w:val="20"/>
        </w:rPr>
        <w:t>agri</w:t>
      </w:r>
      <w:proofErr w:type="spellEnd"/>
      <w:r>
        <w:rPr>
          <w:rFonts w:ascii="FDQRB O+ Times" w:hAnsi="FDQRB O+ Times" w:cs="FDQRB O+ Times"/>
          <w:sz w:val="20"/>
          <w:szCs w:val="20"/>
        </w:rPr>
        <w:t xml:space="preserve">-cultural systems, water management practices in arid environments, or fishing </w:t>
      </w:r>
      <w:proofErr w:type="spellStart"/>
      <w:r>
        <w:rPr>
          <w:rFonts w:ascii="FDQRB O+ Times" w:hAnsi="FDQRB O+ Times" w:cs="FDQRB O+ Times"/>
          <w:sz w:val="20"/>
          <w:szCs w:val="20"/>
        </w:rPr>
        <w:t>prac-tices</w:t>
      </w:r>
      <w:proofErr w:type="spellEnd"/>
      <w:r>
        <w:rPr>
          <w:rFonts w:ascii="FDQRB O+ Times" w:hAnsi="FDQRB O+ Times" w:cs="FDQRB O+ Times"/>
          <w:sz w:val="20"/>
          <w:szCs w:val="20"/>
        </w:rPr>
        <w:t xml:space="preserve"> that maintained ecosystem balances. Each of these decision-making processes recognized that the longevity of the system required careful and wise</w:t>
      </w:r>
      <w:r>
        <w:rPr>
          <w:rFonts w:ascii="FDQRB O+ Times" w:hAnsi="FDQRB O+ Times" w:cs="FDQRB O+ Times"/>
          <w:sz w:val="20"/>
          <w:szCs w:val="20"/>
        </w:rPr>
        <w:t xml:space="preserve"> </w:t>
      </w:r>
      <w:proofErr w:type="gramStart"/>
      <w:r>
        <w:rPr>
          <w:rFonts w:ascii="FDQRB O+ Times" w:hAnsi="FDQRB O+ Times" w:cs="FDQRB O+ Times"/>
          <w:sz w:val="20"/>
          <w:szCs w:val="20"/>
        </w:rPr>
        <w:t xml:space="preserve">and </w:t>
      </w:r>
      <w:r>
        <w:rPr>
          <w:rFonts w:ascii="FDQRB O+ Times" w:hAnsi="FDQRB O+ Times" w:cs="FDQRB O+ Times"/>
          <w:sz w:val="20"/>
          <w:szCs w:val="20"/>
        </w:rPr>
        <w:t xml:space="preserve"> utilization</w:t>
      </w:r>
      <w:proofErr w:type="gramEnd"/>
      <w:r>
        <w:rPr>
          <w:rFonts w:ascii="FDQRB O+ Times" w:hAnsi="FDQRB O+ Times" w:cs="FDQRB O+ Times"/>
          <w:sz w:val="20"/>
          <w:szCs w:val="20"/>
        </w:rPr>
        <w:t xml:space="preserve">. Exemplary of this is the Seventh Generation Principle, which guides people to make decisions that benefit people seven generations into the future (a philosophy rooted in the North American </w:t>
      </w:r>
      <w:proofErr w:type="spellStart"/>
      <w:r>
        <w:rPr>
          <w:rFonts w:ascii="FDQRB O+ Times" w:hAnsi="FDQRB O+ Times" w:cs="FDQRB O+ Times"/>
          <w:sz w:val="20"/>
          <w:szCs w:val="20"/>
        </w:rPr>
        <w:t>Haudenosaunee</w:t>
      </w:r>
      <w:proofErr w:type="spellEnd"/>
      <w:r>
        <w:rPr>
          <w:rFonts w:ascii="FDQRB O+ Times" w:hAnsi="FDQRB O+ Times" w:cs="FDQRB O+ Times"/>
          <w:sz w:val="20"/>
          <w:szCs w:val="20"/>
        </w:rPr>
        <w:t xml:space="preserve"> Confederacy, called the Iroquois by the French). The Islamic tradition provides principles similarly; the Qur’an explains that people are to act as custodians, caretakers, or trustees (6: 165) on the</w:t>
      </w:r>
      <w:r>
        <w:rPr>
          <w:rFonts w:ascii="FDQRB O+ Times" w:hAnsi="FDQRB O+ Times" w:cs="FDQRB O+ Times"/>
          <w:sz w:val="20"/>
          <w:szCs w:val="20"/>
        </w:rPr>
        <w:t xml:space="preserve"> earth, avoiding excessiveness </w:t>
      </w:r>
      <w:r>
        <w:rPr>
          <w:rFonts w:ascii="FDQRB O+ Times" w:hAnsi="FDQRB O+ Times" w:cs="FDQRB O+ Times"/>
          <w:sz w:val="20"/>
          <w:szCs w:val="20"/>
        </w:rPr>
        <w:t>and wastefulness, walking gently on the earth (25: 63).</w:t>
      </w:r>
    </w:p>
    <w:sectPr w:rsidR="009310F3" w:rsidSect="00C06C7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NYHW Y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DQRB O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XWRL J+ MTSYN">
    <w:altName w:val="MTSY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72"/>
    <w:rsid w:val="001F04A4"/>
    <w:rsid w:val="0075754D"/>
    <w:rsid w:val="00C06C72"/>
    <w:rsid w:val="00C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C72"/>
    <w:pPr>
      <w:autoSpaceDE w:val="0"/>
      <w:autoSpaceDN w:val="0"/>
      <w:adjustRightInd w:val="0"/>
      <w:spacing w:after="0" w:line="240" w:lineRule="auto"/>
    </w:pPr>
    <w:rPr>
      <w:rFonts w:ascii="DNYHW Y+ Times" w:hAnsi="DNYHW Y+ Times" w:cs="DNYHW Y+ 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C72"/>
    <w:pPr>
      <w:autoSpaceDE w:val="0"/>
      <w:autoSpaceDN w:val="0"/>
      <w:adjustRightInd w:val="0"/>
      <w:spacing w:after="0" w:line="240" w:lineRule="auto"/>
    </w:pPr>
    <w:rPr>
      <w:rFonts w:ascii="DNYHW Y+ Times" w:hAnsi="DNYHW Y+ Times" w:cs="DNYHW Y+ 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2</cp:revision>
  <dcterms:created xsi:type="dcterms:W3CDTF">2024-02-17T16:41:00Z</dcterms:created>
  <dcterms:modified xsi:type="dcterms:W3CDTF">2024-02-17T17:01:00Z</dcterms:modified>
</cp:coreProperties>
</file>