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168" w:rsidRPr="005D1168" w:rsidRDefault="005D1168" w:rsidP="005D1168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Arial"/>
          <w:kern w:val="36"/>
          <w:sz w:val="43"/>
          <w:szCs w:val="43"/>
        </w:rPr>
      </w:pPr>
      <w:r w:rsidRPr="005D1168">
        <w:rPr>
          <w:rFonts w:ascii="Georgia" w:eastAsia="Times New Roman" w:hAnsi="Georgia" w:cs="Arial"/>
          <w:kern w:val="36"/>
          <w:sz w:val="43"/>
          <w:szCs w:val="43"/>
        </w:rPr>
        <w:t>Qatar Science &amp; Technology Park</w:t>
      </w:r>
    </w:p>
    <w:p w:rsidR="005D1168" w:rsidRPr="005D1168" w:rsidRDefault="005D1168" w:rsidP="005D116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</w:p>
    <w:p w:rsidR="005D1168" w:rsidRPr="005D1168" w:rsidRDefault="005D1168" w:rsidP="005D116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5D1168">
        <w:rPr>
          <w:rFonts w:ascii="Arial" w:eastAsia="Times New Roman" w:hAnsi="Arial" w:cs="Arial"/>
          <w:b/>
          <w:bCs/>
          <w:sz w:val="24"/>
          <w:szCs w:val="24"/>
          <w:lang w:val="en"/>
        </w:rPr>
        <w:t>Introduction and Background</w:t>
      </w:r>
    </w:p>
    <w:p w:rsidR="005D1168" w:rsidRPr="005D1168" w:rsidRDefault="005D1168" w:rsidP="005D116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5D1168">
        <w:rPr>
          <w:rFonts w:ascii="Arial" w:eastAsia="Times New Roman" w:hAnsi="Arial" w:cs="Arial"/>
          <w:b/>
          <w:bCs/>
          <w:sz w:val="24"/>
          <w:szCs w:val="24"/>
          <w:lang w:val="en"/>
        </w:rPr>
        <w:t>Qatar Science &amp; Technology Park</w:t>
      </w:r>
      <w:r w:rsidRPr="005D1168">
        <w:rPr>
          <w:rFonts w:ascii="Arial" w:eastAsia="Times New Roman" w:hAnsi="Arial" w:cs="Arial"/>
          <w:sz w:val="24"/>
          <w:szCs w:val="24"/>
          <w:lang w:val="en"/>
        </w:rPr>
        <w:t> (</w:t>
      </w:r>
      <w:r w:rsidRPr="005D1168">
        <w:rPr>
          <w:rFonts w:ascii="Arial" w:eastAsia="Times New Roman" w:hAnsi="Arial" w:cs="Arial"/>
          <w:b/>
          <w:bCs/>
          <w:sz w:val="24"/>
          <w:szCs w:val="24"/>
          <w:lang w:val="en"/>
        </w:rPr>
        <w:t>QSTP</w:t>
      </w:r>
      <w:r w:rsidRPr="005D1168">
        <w:rPr>
          <w:rFonts w:ascii="Arial" w:eastAsia="Times New Roman" w:hAnsi="Arial" w:cs="Arial"/>
          <w:sz w:val="24"/>
          <w:szCs w:val="24"/>
          <w:lang w:val="en"/>
        </w:rPr>
        <w:t>) is a home for international technology companies in </w:t>
      </w:r>
      <w:hyperlink r:id="rId6" w:tooltip="Qatar" w:history="1">
        <w:r w:rsidRPr="005D1168">
          <w:rPr>
            <w:rFonts w:ascii="Arial" w:eastAsia="Times New Roman" w:hAnsi="Arial" w:cs="Arial"/>
            <w:sz w:val="24"/>
            <w:szCs w:val="24"/>
            <w:lang w:val="en"/>
          </w:rPr>
          <w:t>Qatar</w:t>
        </w:r>
      </w:hyperlink>
      <w:r w:rsidRPr="005D1168">
        <w:rPr>
          <w:rFonts w:ascii="Arial" w:eastAsia="Times New Roman" w:hAnsi="Arial" w:cs="Arial"/>
          <w:sz w:val="24"/>
          <w:szCs w:val="24"/>
          <w:lang w:val="en"/>
        </w:rPr>
        <w:t>, and an </w:t>
      </w:r>
      <w:hyperlink r:id="rId7" w:tooltip="Business incubator" w:history="1">
        <w:r w:rsidRPr="005D1168">
          <w:rPr>
            <w:rFonts w:ascii="Arial" w:eastAsia="Times New Roman" w:hAnsi="Arial" w:cs="Arial"/>
            <w:sz w:val="24"/>
            <w:szCs w:val="24"/>
            <w:lang w:val="en"/>
          </w:rPr>
          <w:t>incubator</w:t>
        </w:r>
      </w:hyperlink>
      <w:r w:rsidRPr="005D1168">
        <w:rPr>
          <w:rFonts w:ascii="Arial" w:eastAsia="Times New Roman" w:hAnsi="Arial" w:cs="Arial"/>
          <w:sz w:val="24"/>
          <w:szCs w:val="24"/>
          <w:lang w:val="en"/>
        </w:rPr>
        <w:t> of </w:t>
      </w:r>
      <w:hyperlink r:id="rId8" w:tooltip="Startup company" w:history="1">
        <w:r w:rsidRPr="005D1168">
          <w:rPr>
            <w:rFonts w:ascii="Arial" w:eastAsia="Times New Roman" w:hAnsi="Arial" w:cs="Arial"/>
            <w:sz w:val="24"/>
            <w:szCs w:val="24"/>
            <w:lang w:val="en"/>
          </w:rPr>
          <w:t>start-up</w:t>
        </w:r>
      </w:hyperlink>
      <w:r w:rsidRPr="005D1168">
        <w:rPr>
          <w:rFonts w:ascii="Arial" w:eastAsia="Times New Roman" w:hAnsi="Arial" w:cs="Arial"/>
          <w:sz w:val="24"/>
          <w:szCs w:val="24"/>
          <w:lang w:val="en"/>
        </w:rPr>
        <w:t xml:space="preserve"> technology </w:t>
      </w:r>
      <w:proofErr w:type="spellStart"/>
      <w:r w:rsidRPr="005D1168">
        <w:rPr>
          <w:rFonts w:ascii="Arial" w:eastAsia="Times New Roman" w:hAnsi="Arial" w:cs="Arial"/>
          <w:sz w:val="24"/>
          <w:szCs w:val="24"/>
          <w:lang w:val="en"/>
        </w:rPr>
        <w:t>businesses.Inaugurated</w:t>
      </w:r>
      <w:proofErr w:type="spellEnd"/>
      <w:r w:rsidRPr="005D1168">
        <w:rPr>
          <w:rFonts w:ascii="Arial" w:eastAsia="Times New Roman" w:hAnsi="Arial" w:cs="Arial"/>
          <w:sz w:val="24"/>
          <w:szCs w:val="24"/>
          <w:lang w:val="en"/>
        </w:rPr>
        <w:t xml:space="preserve"> in March 2009 as a part</w:t>
      </w:r>
      <w:r w:rsidR="00500817">
        <w:rPr>
          <w:rFonts w:ascii="Arial" w:eastAsia="Times New Roman" w:hAnsi="Arial" w:cs="Arial"/>
          <w:sz w:val="24"/>
          <w:szCs w:val="24"/>
          <w:lang w:val="en"/>
        </w:rPr>
        <w:t>s</w:t>
      </w:r>
      <w:r w:rsidRPr="005D1168">
        <w:rPr>
          <w:rFonts w:ascii="Arial" w:eastAsia="Times New Roman" w:hAnsi="Arial" w:cs="Arial"/>
          <w:sz w:val="24"/>
          <w:szCs w:val="24"/>
          <w:lang w:val="en"/>
        </w:rPr>
        <w:t xml:space="preserve"> of </w:t>
      </w:r>
      <w:hyperlink r:id="rId9" w:tooltip="Qatar Foundation" w:history="1">
        <w:r w:rsidRPr="005D1168">
          <w:rPr>
            <w:rFonts w:ascii="Arial" w:eastAsia="Times New Roman" w:hAnsi="Arial" w:cs="Arial"/>
            <w:sz w:val="24"/>
            <w:szCs w:val="24"/>
            <w:lang w:val="en"/>
          </w:rPr>
          <w:t>Qatar Foundation</w:t>
        </w:r>
      </w:hyperlink>
      <w:r w:rsidRPr="005D1168">
        <w:rPr>
          <w:rFonts w:ascii="Arial" w:eastAsia="Times New Roman" w:hAnsi="Arial" w:cs="Arial"/>
          <w:sz w:val="24"/>
          <w:szCs w:val="24"/>
          <w:lang w:val="en"/>
        </w:rPr>
        <w:t>, the purpose of the science park is to spur development of Qatar's </w:t>
      </w:r>
      <w:hyperlink r:id="rId10" w:tooltip="Knowledge economy" w:history="1">
        <w:r w:rsidRPr="005D1168">
          <w:rPr>
            <w:rFonts w:ascii="Arial" w:eastAsia="Times New Roman" w:hAnsi="Arial" w:cs="Arial"/>
            <w:sz w:val="24"/>
            <w:szCs w:val="24"/>
            <w:lang w:val="en"/>
          </w:rPr>
          <w:t>knowledge economy</w:t>
        </w:r>
      </w:hyperlink>
      <w:r w:rsidRPr="005D1168">
        <w:rPr>
          <w:rFonts w:ascii="Arial" w:eastAsia="Times New Roman" w:hAnsi="Arial" w:cs="Arial"/>
          <w:sz w:val="24"/>
          <w:szCs w:val="24"/>
          <w:lang w:val="en"/>
        </w:rPr>
        <w:t>. At an investment of more than $800 million by Qatar Foundation</w:t>
      </w:r>
      <w:proofErr w:type="gramStart"/>
      <w:r w:rsidRPr="005D1168">
        <w:rPr>
          <w:rFonts w:ascii="Arial" w:eastAsia="Times New Roman" w:hAnsi="Arial" w:cs="Arial"/>
          <w:sz w:val="24"/>
          <w:szCs w:val="24"/>
          <w:lang w:val="en"/>
        </w:rPr>
        <w:t>,</w:t>
      </w:r>
      <w:proofErr w:type="gramEnd"/>
      <w:r w:rsidRPr="005D1168">
        <w:rPr>
          <w:rFonts w:ascii="Arial" w:eastAsia="Times New Roman" w:hAnsi="Arial" w:cs="Arial"/>
          <w:sz w:val="17"/>
          <w:szCs w:val="17"/>
          <w:vertAlign w:val="superscript"/>
          <w:lang w:val="en"/>
        </w:rPr>
        <w:fldChar w:fldCharType="begin"/>
      </w:r>
      <w:r w:rsidRPr="005D1168">
        <w:rPr>
          <w:rFonts w:ascii="Arial" w:eastAsia="Times New Roman" w:hAnsi="Arial" w:cs="Arial"/>
          <w:sz w:val="17"/>
          <w:szCs w:val="17"/>
          <w:vertAlign w:val="superscript"/>
          <w:lang w:val="en"/>
        </w:rPr>
        <w:instrText xml:space="preserve"> HYPERLINK "https://en.wikipedia.org/wiki/Qatar_Science_%26_Technology_Park" \l "cite_note-2" </w:instrText>
      </w:r>
      <w:r w:rsidRPr="005D1168">
        <w:rPr>
          <w:rFonts w:ascii="Arial" w:eastAsia="Times New Roman" w:hAnsi="Arial" w:cs="Arial"/>
          <w:sz w:val="17"/>
          <w:szCs w:val="17"/>
          <w:vertAlign w:val="superscript"/>
          <w:lang w:val="en"/>
        </w:rPr>
        <w:fldChar w:fldCharType="separate"/>
      </w:r>
      <w:r w:rsidRPr="005D1168">
        <w:rPr>
          <w:rFonts w:ascii="Arial" w:eastAsia="Times New Roman" w:hAnsi="Arial" w:cs="Arial"/>
          <w:sz w:val="17"/>
          <w:szCs w:val="17"/>
          <w:vertAlign w:val="superscript"/>
          <w:lang w:val="en"/>
        </w:rPr>
        <w:t>[2]</w:t>
      </w:r>
      <w:r w:rsidRPr="005D1168">
        <w:rPr>
          <w:rFonts w:ascii="Arial" w:eastAsia="Times New Roman" w:hAnsi="Arial" w:cs="Arial"/>
          <w:sz w:val="17"/>
          <w:szCs w:val="17"/>
          <w:vertAlign w:val="superscript"/>
          <w:lang w:val="en"/>
        </w:rPr>
        <w:fldChar w:fldCharType="end"/>
      </w:r>
      <w:r w:rsidRPr="005D1168">
        <w:rPr>
          <w:rFonts w:ascii="Arial" w:eastAsia="Times New Roman" w:hAnsi="Arial" w:cs="Arial"/>
          <w:sz w:val="24"/>
          <w:szCs w:val="24"/>
          <w:lang w:val="en"/>
        </w:rPr>
        <w:t> the QSTP also became Qatar's first </w:t>
      </w:r>
      <w:hyperlink r:id="rId11" w:tooltip="Free-trade zone" w:history="1">
        <w:r w:rsidRPr="005D1168">
          <w:rPr>
            <w:rFonts w:ascii="Arial" w:eastAsia="Times New Roman" w:hAnsi="Arial" w:cs="Arial"/>
            <w:sz w:val="24"/>
            <w:szCs w:val="24"/>
            <w:lang w:val="en"/>
          </w:rPr>
          <w:t>free-trade zone</w:t>
        </w:r>
      </w:hyperlink>
      <w:r w:rsidRPr="005D1168">
        <w:rPr>
          <w:rFonts w:ascii="Arial" w:eastAsia="Times New Roman" w:hAnsi="Arial" w:cs="Arial"/>
          <w:sz w:val="24"/>
          <w:szCs w:val="24"/>
          <w:lang w:val="en"/>
        </w:rPr>
        <w:t xml:space="preserve">. </w:t>
      </w:r>
    </w:p>
    <w:p w:rsidR="005D1168" w:rsidRPr="005D1168" w:rsidRDefault="005D1168" w:rsidP="005D116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5D1168">
        <w:rPr>
          <w:rFonts w:ascii="Arial" w:eastAsia="Times New Roman" w:hAnsi="Arial" w:cs="Arial"/>
          <w:b/>
          <w:bCs/>
          <w:sz w:val="24"/>
          <w:szCs w:val="24"/>
          <w:lang w:val="en"/>
        </w:rPr>
        <w:t>Facilities and Functions</w:t>
      </w:r>
    </w:p>
    <w:p w:rsidR="005D1168" w:rsidRPr="005D1168" w:rsidRDefault="005D1168" w:rsidP="005D116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5D1168">
        <w:rPr>
          <w:rFonts w:ascii="Arial" w:eastAsia="Times New Roman" w:hAnsi="Arial" w:cs="Arial"/>
          <w:sz w:val="24"/>
          <w:szCs w:val="24"/>
          <w:lang w:val="en"/>
        </w:rPr>
        <w:t xml:space="preserve">QSTP functions by providing office and lab space to tenant companies, in a complex of multi-user and single-user buildings, and by providing professional </w:t>
      </w:r>
      <w:proofErr w:type="spellStart"/>
      <w:r w:rsidRPr="005D1168">
        <w:rPr>
          <w:rFonts w:ascii="Arial" w:eastAsia="Times New Roman" w:hAnsi="Arial" w:cs="Arial"/>
          <w:sz w:val="24"/>
          <w:szCs w:val="24"/>
          <w:lang w:val="en"/>
        </w:rPr>
        <w:t>servces</w:t>
      </w:r>
      <w:proofErr w:type="spellEnd"/>
      <w:r w:rsidRPr="005D1168">
        <w:rPr>
          <w:rFonts w:ascii="Arial" w:eastAsia="Times New Roman" w:hAnsi="Arial" w:cs="Arial"/>
          <w:sz w:val="24"/>
          <w:szCs w:val="24"/>
          <w:lang w:val="en"/>
        </w:rPr>
        <w:t xml:space="preserve"> and support programs to those </w:t>
      </w:r>
      <w:proofErr w:type="spellStart"/>
      <w:r w:rsidRPr="005D1168">
        <w:rPr>
          <w:rFonts w:ascii="Arial" w:eastAsia="Times New Roman" w:hAnsi="Arial" w:cs="Arial"/>
          <w:sz w:val="24"/>
          <w:szCs w:val="24"/>
          <w:lang w:val="en"/>
        </w:rPr>
        <w:t>companies</w:t>
      </w:r>
      <w:proofErr w:type="gramStart"/>
      <w:r w:rsidRPr="005D1168">
        <w:rPr>
          <w:rFonts w:ascii="Arial" w:eastAsia="Times New Roman" w:hAnsi="Arial" w:cs="Arial"/>
          <w:sz w:val="24"/>
          <w:szCs w:val="24"/>
          <w:lang w:val="en"/>
        </w:rPr>
        <w:t>,such</w:t>
      </w:r>
      <w:proofErr w:type="spellEnd"/>
      <w:proofErr w:type="gramEnd"/>
      <w:r w:rsidRPr="005D1168">
        <w:rPr>
          <w:rFonts w:ascii="Arial" w:eastAsia="Times New Roman" w:hAnsi="Arial" w:cs="Arial"/>
          <w:sz w:val="24"/>
          <w:szCs w:val="24"/>
          <w:lang w:val="en"/>
        </w:rPr>
        <w:t xml:space="preserve"> as the flagship QSTP XLR8, a tech business accelerator program. In September 2005 the </w:t>
      </w:r>
      <w:hyperlink r:id="rId12" w:tooltip="Government of Qatar" w:history="1">
        <w:r w:rsidRPr="005D1168">
          <w:rPr>
            <w:rFonts w:ascii="Arial" w:eastAsia="Times New Roman" w:hAnsi="Arial" w:cs="Arial"/>
            <w:sz w:val="24"/>
            <w:szCs w:val="24"/>
            <w:lang w:val="en"/>
          </w:rPr>
          <w:t>Government of Qatar</w:t>
        </w:r>
      </w:hyperlink>
      <w:r w:rsidRPr="005D1168">
        <w:rPr>
          <w:rFonts w:ascii="Arial" w:eastAsia="Times New Roman" w:hAnsi="Arial" w:cs="Arial"/>
          <w:sz w:val="24"/>
          <w:szCs w:val="24"/>
          <w:lang w:val="en"/>
        </w:rPr>
        <w:t xml:space="preserve"> passed a law making the science park a "free zone", allowing foreign companies to set up a 100 percent owned entity free from tax and duties. </w:t>
      </w:r>
    </w:p>
    <w:p w:rsidR="005D1168" w:rsidRPr="005D1168" w:rsidRDefault="00500817" w:rsidP="005D116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"/>
        </w:rPr>
        <w:t>Collab</w:t>
      </w:r>
      <w:r w:rsidR="005D1168" w:rsidRPr="005D1168">
        <w:rPr>
          <w:rFonts w:ascii="Arial" w:eastAsia="Times New Roman" w:hAnsi="Arial" w:cs="Arial"/>
          <w:b/>
          <w:bCs/>
          <w:sz w:val="24"/>
          <w:szCs w:val="24"/>
          <w:lang w:val="en"/>
        </w:rPr>
        <w:t>ration</w:t>
      </w:r>
      <w:proofErr w:type="spellEnd"/>
      <w:r w:rsidR="005D1168" w:rsidRPr="005D1168">
        <w:rPr>
          <w:rFonts w:ascii="Arial" w:eastAsia="Times New Roman" w:hAnsi="Arial" w:cs="Arial"/>
          <w:b/>
          <w:bCs/>
          <w:sz w:val="24"/>
          <w:szCs w:val="24"/>
          <w:lang w:val="en"/>
        </w:rPr>
        <w:t xml:space="preserve"> and Ecosystem</w:t>
      </w:r>
    </w:p>
    <w:p w:rsidR="005D1168" w:rsidRPr="005D1168" w:rsidRDefault="005D1168" w:rsidP="005D116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5D1168">
        <w:rPr>
          <w:rFonts w:ascii="Arial" w:eastAsia="Times New Roman" w:hAnsi="Arial" w:cs="Arial"/>
          <w:sz w:val="24"/>
          <w:szCs w:val="24"/>
          <w:lang w:val="en"/>
        </w:rPr>
        <w:t xml:space="preserve">A feature of QSTP is that it is co-located at Qatar </w:t>
      </w:r>
      <w:proofErr w:type="spellStart"/>
      <w:r w:rsidRPr="005D1168">
        <w:rPr>
          <w:rFonts w:ascii="Arial" w:eastAsia="Times New Roman" w:hAnsi="Arial" w:cs="Arial"/>
          <w:sz w:val="24"/>
          <w:szCs w:val="24"/>
          <w:lang w:val="en"/>
        </w:rPr>
        <w:t>Fondation's</w:t>
      </w:r>
      <w:proofErr w:type="spellEnd"/>
      <w:r w:rsidRPr="005D1168">
        <w:rPr>
          <w:rFonts w:ascii="Arial" w:eastAsia="Times New Roman" w:hAnsi="Arial" w:cs="Arial"/>
          <w:sz w:val="24"/>
          <w:szCs w:val="24"/>
          <w:lang w:val="en"/>
        </w:rPr>
        <w:t> </w:t>
      </w:r>
      <w:hyperlink r:id="rId13" w:tooltip="Education City" w:history="1">
        <w:r w:rsidRPr="005D1168">
          <w:rPr>
            <w:rFonts w:ascii="Arial" w:eastAsia="Times New Roman" w:hAnsi="Arial" w:cs="Arial"/>
            <w:sz w:val="24"/>
            <w:szCs w:val="24"/>
            <w:lang w:val="en"/>
          </w:rPr>
          <w:t>Education City</w:t>
        </w:r>
      </w:hyperlink>
      <w:r w:rsidRPr="005D1168">
        <w:rPr>
          <w:rFonts w:ascii="Arial" w:eastAsia="Times New Roman" w:hAnsi="Arial" w:cs="Arial"/>
          <w:sz w:val="24"/>
          <w:szCs w:val="24"/>
          <w:lang w:val="en"/>
        </w:rPr>
        <w:t xml:space="preserve"> alongside international </w:t>
      </w:r>
      <w:proofErr w:type="spellStart"/>
      <w:r w:rsidRPr="005D1168">
        <w:rPr>
          <w:rFonts w:ascii="Arial" w:eastAsia="Times New Roman" w:hAnsi="Arial" w:cs="Arial"/>
          <w:sz w:val="24"/>
          <w:szCs w:val="24"/>
          <w:lang w:val="en"/>
        </w:rPr>
        <w:t>universities.These</w:t>
      </w:r>
      <w:proofErr w:type="spellEnd"/>
      <w:r w:rsidRPr="005D1168">
        <w:rPr>
          <w:rFonts w:ascii="Arial" w:eastAsia="Times New Roman" w:hAnsi="Arial" w:cs="Arial"/>
          <w:sz w:val="24"/>
          <w:szCs w:val="24"/>
          <w:lang w:val="en"/>
        </w:rPr>
        <w:t xml:space="preserve"> include </w:t>
      </w:r>
      <w:hyperlink r:id="rId14" w:tooltip="Carnegie Mellon" w:history="1">
        <w:r w:rsidRPr="005D1168">
          <w:rPr>
            <w:rFonts w:ascii="Arial" w:eastAsia="Times New Roman" w:hAnsi="Arial" w:cs="Arial"/>
            <w:sz w:val="24"/>
            <w:szCs w:val="24"/>
            <w:lang w:val="en"/>
          </w:rPr>
          <w:t>Carnegie Mellon</w:t>
        </w:r>
      </w:hyperlink>
      <w:r w:rsidRPr="005D1168">
        <w:rPr>
          <w:rFonts w:ascii="Arial" w:eastAsia="Times New Roman" w:hAnsi="Arial" w:cs="Arial"/>
          <w:sz w:val="24"/>
          <w:szCs w:val="24"/>
          <w:lang w:val="en"/>
        </w:rPr>
        <w:t>, </w:t>
      </w:r>
      <w:hyperlink r:id="rId15" w:tooltip="Cornell University" w:history="1">
        <w:r w:rsidRPr="005D1168">
          <w:rPr>
            <w:rFonts w:ascii="Arial" w:eastAsia="Times New Roman" w:hAnsi="Arial" w:cs="Arial"/>
            <w:sz w:val="24"/>
            <w:szCs w:val="24"/>
            <w:lang w:val="en"/>
          </w:rPr>
          <w:t>Cornell</w:t>
        </w:r>
      </w:hyperlink>
      <w:r w:rsidRPr="005D1168">
        <w:rPr>
          <w:rFonts w:ascii="Arial" w:eastAsia="Times New Roman" w:hAnsi="Arial" w:cs="Arial"/>
          <w:sz w:val="24"/>
          <w:szCs w:val="24"/>
          <w:lang w:val="en"/>
        </w:rPr>
        <w:t>, </w:t>
      </w:r>
      <w:hyperlink r:id="rId16" w:tooltip="Georgetown University" w:history="1">
        <w:r w:rsidRPr="005D1168">
          <w:rPr>
            <w:rFonts w:ascii="Arial" w:eastAsia="Times New Roman" w:hAnsi="Arial" w:cs="Arial"/>
            <w:sz w:val="24"/>
            <w:szCs w:val="24"/>
            <w:lang w:val="en"/>
          </w:rPr>
          <w:t>Georgetown</w:t>
        </w:r>
      </w:hyperlink>
      <w:r w:rsidRPr="005D1168">
        <w:rPr>
          <w:rFonts w:ascii="Arial" w:eastAsia="Times New Roman" w:hAnsi="Arial" w:cs="Arial"/>
          <w:sz w:val="24"/>
          <w:szCs w:val="24"/>
          <w:lang w:val="en"/>
        </w:rPr>
        <w:t>, </w:t>
      </w:r>
      <w:hyperlink r:id="rId17" w:tooltip="Northwestern University" w:history="1">
        <w:r w:rsidRPr="005D1168">
          <w:rPr>
            <w:rFonts w:ascii="Arial" w:eastAsia="Times New Roman" w:hAnsi="Arial" w:cs="Arial"/>
            <w:sz w:val="24"/>
            <w:szCs w:val="24"/>
            <w:lang w:val="en"/>
          </w:rPr>
          <w:t>Northwestern</w:t>
        </w:r>
      </w:hyperlink>
      <w:r w:rsidRPr="005D1168">
        <w:rPr>
          <w:rFonts w:ascii="Arial" w:eastAsia="Times New Roman" w:hAnsi="Arial" w:cs="Arial"/>
          <w:sz w:val="24"/>
          <w:szCs w:val="24"/>
          <w:lang w:val="en"/>
        </w:rPr>
        <w:t>, </w:t>
      </w:r>
      <w:hyperlink r:id="rId18" w:tooltip="Texas A&amp;M University" w:history="1">
        <w:r w:rsidRPr="005D1168">
          <w:rPr>
            <w:rFonts w:ascii="Arial" w:eastAsia="Times New Roman" w:hAnsi="Arial" w:cs="Arial"/>
            <w:sz w:val="24"/>
            <w:szCs w:val="24"/>
            <w:lang w:val="en"/>
          </w:rPr>
          <w:t>Texas A&amp;M</w:t>
        </w:r>
      </w:hyperlink>
      <w:r w:rsidRPr="005D1168">
        <w:rPr>
          <w:rFonts w:ascii="Arial" w:eastAsia="Times New Roman" w:hAnsi="Arial" w:cs="Arial"/>
          <w:sz w:val="24"/>
          <w:szCs w:val="24"/>
          <w:lang w:val="en"/>
        </w:rPr>
        <w:t> and </w:t>
      </w:r>
      <w:hyperlink r:id="rId19" w:tooltip="Virginia Commonwealth University" w:history="1">
        <w:r w:rsidRPr="005D1168">
          <w:rPr>
            <w:rFonts w:ascii="Arial" w:eastAsia="Times New Roman" w:hAnsi="Arial" w:cs="Arial"/>
            <w:sz w:val="24"/>
            <w:szCs w:val="24"/>
            <w:lang w:val="en"/>
          </w:rPr>
          <w:t>Virginia Commonwealth</w:t>
        </w:r>
      </w:hyperlink>
      <w:r w:rsidRPr="005D1168">
        <w:rPr>
          <w:rFonts w:ascii="Arial" w:eastAsia="Times New Roman" w:hAnsi="Arial" w:cs="Arial"/>
          <w:sz w:val="24"/>
          <w:szCs w:val="24"/>
          <w:lang w:val="en"/>
        </w:rPr>
        <w:t xml:space="preserve">. The science park helps its tenant companies to collaborate </w:t>
      </w:r>
      <w:proofErr w:type="gramStart"/>
      <w:r w:rsidRPr="005D1168">
        <w:rPr>
          <w:rFonts w:ascii="Arial" w:eastAsia="Times New Roman" w:hAnsi="Arial" w:cs="Arial"/>
          <w:sz w:val="24"/>
          <w:szCs w:val="24"/>
          <w:lang w:val="en"/>
        </w:rPr>
        <w:t>with a universities</w:t>
      </w:r>
      <w:proofErr w:type="gramEnd"/>
      <w:r w:rsidRPr="005D1168">
        <w:rPr>
          <w:rFonts w:ascii="Arial" w:eastAsia="Times New Roman" w:hAnsi="Arial" w:cs="Arial"/>
          <w:sz w:val="24"/>
          <w:szCs w:val="24"/>
          <w:lang w:val="en"/>
        </w:rPr>
        <w:t>, and acts as an incubator for spin-out ventures from the universities (and other sources).</w:t>
      </w:r>
    </w:p>
    <w:p w:rsidR="005D1168" w:rsidRPr="005D1168" w:rsidRDefault="005D1168" w:rsidP="005D116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5D1168">
        <w:rPr>
          <w:rFonts w:ascii="Arial" w:eastAsia="Times New Roman" w:hAnsi="Arial" w:cs="Arial"/>
          <w:b/>
          <w:bCs/>
          <w:sz w:val="24"/>
          <w:szCs w:val="24"/>
          <w:lang w:val="en"/>
        </w:rPr>
        <w:t>Management and Operations</w:t>
      </w:r>
    </w:p>
    <w:p w:rsidR="005D1168" w:rsidRPr="005D1168" w:rsidRDefault="005D1168" w:rsidP="005D116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5D1168">
        <w:rPr>
          <w:rFonts w:ascii="Arial" w:eastAsia="Times New Roman" w:hAnsi="Arial" w:cs="Arial"/>
          <w:sz w:val="24"/>
          <w:szCs w:val="24"/>
          <w:lang w:val="en"/>
        </w:rPr>
        <w:t xml:space="preserve">QSTP has a staff of 1000 which includes all individuals that work at the science park for the QSTP entities, as well QSTP management. </w:t>
      </w:r>
    </w:p>
    <w:p w:rsidR="005D1168" w:rsidRPr="005D1168" w:rsidRDefault="005D1168" w:rsidP="005D116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5D1168">
        <w:rPr>
          <w:rFonts w:ascii="Arial" w:eastAsia="Times New Roman" w:hAnsi="Arial" w:cs="Arial"/>
          <w:b/>
          <w:bCs/>
          <w:sz w:val="24"/>
          <w:szCs w:val="24"/>
          <w:lang w:val="en"/>
        </w:rPr>
        <w:t>Goals and Objectives</w:t>
      </w:r>
    </w:p>
    <w:p w:rsidR="005D1168" w:rsidRPr="005D1168" w:rsidRDefault="005D1168" w:rsidP="005D116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5D1168">
        <w:rPr>
          <w:rFonts w:ascii="Arial" w:eastAsia="Times New Roman" w:hAnsi="Arial" w:cs="Arial"/>
          <w:sz w:val="24"/>
          <w:szCs w:val="24"/>
          <w:lang w:val="en"/>
        </w:rPr>
        <w:t xml:space="preserve">QSTP aims to grow Qatar's knowledge economy by encouraging companies and institutes from around the world to develop and </w:t>
      </w:r>
      <w:proofErr w:type="spellStart"/>
      <w:r w:rsidRPr="005D1168">
        <w:rPr>
          <w:rFonts w:ascii="Arial" w:eastAsia="Times New Roman" w:hAnsi="Arial" w:cs="Arial"/>
          <w:sz w:val="24"/>
          <w:szCs w:val="24"/>
          <w:lang w:val="en"/>
        </w:rPr>
        <w:t>commercialise</w:t>
      </w:r>
      <w:proofErr w:type="spellEnd"/>
      <w:r w:rsidRPr="005D1168">
        <w:rPr>
          <w:rFonts w:ascii="Arial" w:eastAsia="Times New Roman" w:hAnsi="Arial" w:cs="Arial"/>
          <w:sz w:val="24"/>
          <w:szCs w:val="24"/>
          <w:lang w:val="en"/>
        </w:rPr>
        <w:t xml:space="preserve"> their technology</w:t>
      </w:r>
      <w:r>
        <w:rPr>
          <w:rFonts w:ascii="Arial" w:eastAsia="Times New Roman" w:hAnsi="Arial" w:cs="Arial"/>
          <w:sz w:val="24"/>
          <w:szCs w:val="24"/>
          <w:lang w:val="en"/>
        </w:rPr>
        <w:t xml:space="preserve"> in these sectors in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val="en"/>
        </w:rPr>
        <w:t>q</w:t>
      </w:r>
      <w:r w:rsidRPr="005D1168">
        <w:rPr>
          <w:rFonts w:ascii="Arial" w:eastAsia="Times New Roman" w:hAnsi="Arial" w:cs="Arial"/>
          <w:sz w:val="24"/>
          <w:szCs w:val="24"/>
          <w:lang w:val="en"/>
        </w:rPr>
        <w:t>atar</w:t>
      </w:r>
      <w:proofErr w:type="spellEnd"/>
      <w:proofErr w:type="gramEnd"/>
      <w:r w:rsidRPr="005D1168">
        <w:rPr>
          <w:rFonts w:ascii="Arial" w:eastAsia="Times New Roman" w:hAnsi="Arial" w:cs="Arial"/>
          <w:sz w:val="24"/>
          <w:szCs w:val="24"/>
          <w:lang w:val="en"/>
        </w:rPr>
        <w:t>. In addition, to have a big responsibility and commitment to develop the role of Qataris themselves in the R&amp;D tec</w:t>
      </w:r>
      <w:r w:rsidR="00500817">
        <w:rPr>
          <w:rFonts w:ascii="Arial" w:eastAsia="Times New Roman" w:hAnsi="Arial" w:cs="Arial"/>
          <w:sz w:val="24"/>
          <w:szCs w:val="24"/>
          <w:lang w:val="en"/>
        </w:rPr>
        <w:t>hnology sector and this include</w:t>
      </w:r>
      <w:r w:rsidRPr="005D1168">
        <w:rPr>
          <w:rFonts w:ascii="Arial" w:eastAsia="Times New Roman" w:hAnsi="Arial" w:cs="Arial"/>
          <w:sz w:val="24"/>
          <w:szCs w:val="24"/>
          <w:lang w:val="en"/>
        </w:rPr>
        <w:t xml:space="preserve"> providing high tech training, supp</w:t>
      </w:r>
      <w:r w:rsidR="00500817">
        <w:rPr>
          <w:rFonts w:ascii="Arial" w:eastAsia="Times New Roman" w:hAnsi="Arial" w:cs="Arial"/>
          <w:sz w:val="24"/>
          <w:szCs w:val="24"/>
          <w:lang w:val="en"/>
        </w:rPr>
        <w:t>orting new business startups and</w:t>
      </w:r>
      <w:r w:rsidRPr="005D1168">
        <w:rPr>
          <w:rFonts w:ascii="Arial" w:eastAsia="Times New Roman" w:hAnsi="Arial" w:cs="Arial"/>
          <w:sz w:val="24"/>
          <w:szCs w:val="24"/>
          <w:lang w:val="en"/>
        </w:rPr>
        <w:t xml:space="preserve"> enhancing technology management skills. The move towards a knowledge based so</w:t>
      </w:r>
      <w:r w:rsidR="00500817">
        <w:rPr>
          <w:rFonts w:ascii="Arial" w:eastAsia="Times New Roman" w:hAnsi="Arial" w:cs="Arial"/>
          <w:sz w:val="24"/>
          <w:szCs w:val="24"/>
          <w:lang w:val="en"/>
        </w:rPr>
        <w:t xml:space="preserve">ciety requires focus and </w:t>
      </w:r>
      <w:proofErr w:type="spellStart"/>
      <w:r w:rsidR="00500817">
        <w:rPr>
          <w:rFonts w:ascii="Arial" w:eastAsia="Times New Roman" w:hAnsi="Arial" w:cs="Arial"/>
          <w:sz w:val="24"/>
          <w:szCs w:val="24"/>
          <w:lang w:val="en"/>
        </w:rPr>
        <w:t>thes</w:t>
      </w:r>
      <w:proofErr w:type="spellEnd"/>
      <w:r w:rsidR="00500817">
        <w:rPr>
          <w:rFonts w:ascii="Arial" w:eastAsia="Times New Roman" w:hAnsi="Arial" w:cs="Arial"/>
          <w:sz w:val="24"/>
          <w:szCs w:val="24"/>
          <w:lang w:val="en"/>
        </w:rPr>
        <w:t xml:space="preserve"> is</w:t>
      </w:r>
      <w:r w:rsidRPr="005D1168">
        <w:rPr>
          <w:rFonts w:ascii="Arial" w:eastAsia="Times New Roman" w:hAnsi="Arial" w:cs="Arial"/>
          <w:sz w:val="24"/>
          <w:szCs w:val="24"/>
          <w:lang w:val="en"/>
        </w:rPr>
        <w:t xml:space="preserve"> how it is structured for the coming years ahead. The second sta</w:t>
      </w:r>
      <w:r>
        <w:rPr>
          <w:rFonts w:ascii="Arial" w:eastAsia="Times New Roman" w:hAnsi="Arial" w:cs="Arial"/>
          <w:sz w:val="24"/>
          <w:szCs w:val="24"/>
          <w:lang w:val="en"/>
        </w:rPr>
        <w:t xml:space="preserve">ge of development began in 2013  </w:t>
      </w:r>
      <w:r w:rsidRPr="005D1168">
        <w:rPr>
          <w:rFonts w:ascii="Arial" w:eastAsia="Times New Roman" w:hAnsi="Arial" w:cs="Arial"/>
          <w:sz w:val="24"/>
          <w:szCs w:val="24"/>
          <w:lang w:val="en"/>
        </w:rPr>
        <w:t xml:space="preserve"> with one new facility being completed in 2014, and another in </w:t>
      </w:r>
      <w:proofErr w:type="gramStart"/>
      <w:r w:rsidRPr="005D1168">
        <w:rPr>
          <w:rFonts w:ascii="Arial" w:eastAsia="Times New Roman" w:hAnsi="Arial" w:cs="Arial"/>
          <w:sz w:val="24"/>
          <w:szCs w:val="24"/>
          <w:lang w:val="en"/>
        </w:rPr>
        <w:t>201</w:t>
      </w:r>
      <w:r w:rsidR="00500817">
        <w:rPr>
          <w:rFonts w:ascii="Arial" w:eastAsia="Times New Roman" w:hAnsi="Arial" w:cs="Arial"/>
          <w:sz w:val="24"/>
          <w:szCs w:val="24"/>
          <w:lang w:val="en"/>
        </w:rPr>
        <w:t>6 ,</w:t>
      </w:r>
      <w:proofErr w:type="gramEnd"/>
      <w:r w:rsidRPr="005D1168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</w:p>
    <w:p w:rsidR="005D1168" w:rsidRPr="005D1168" w:rsidRDefault="005D1168" w:rsidP="005D116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5D1168">
        <w:rPr>
          <w:rFonts w:ascii="Arial" w:eastAsia="Times New Roman" w:hAnsi="Arial" w:cs="Arial"/>
          <w:b/>
          <w:bCs/>
          <w:sz w:val="24"/>
          <w:szCs w:val="24"/>
          <w:lang w:val="en"/>
        </w:rPr>
        <w:lastRenderedPageBreak/>
        <w:t>International Recognition and Impact</w:t>
      </w:r>
    </w:p>
    <w:p w:rsidR="005D1168" w:rsidRPr="005D1168" w:rsidRDefault="005D1168" w:rsidP="005D116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5D1168">
        <w:rPr>
          <w:rFonts w:ascii="Arial" w:eastAsia="Times New Roman" w:hAnsi="Arial" w:cs="Arial"/>
          <w:sz w:val="24"/>
          <w:szCs w:val="24"/>
          <w:lang w:val="en"/>
        </w:rPr>
        <w:t>QSTP is a member of the </w:t>
      </w:r>
      <w:hyperlink r:id="rId20" w:tooltip="International Association of Science Parks and Areas of Innovation (page does not exist)" w:history="1">
        <w:r w:rsidRPr="005D1168">
          <w:rPr>
            <w:rFonts w:ascii="Arial" w:eastAsia="Times New Roman" w:hAnsi="Arial" w:cs="Arial"/>
            <w:sz w:val="24"/>
            <w:szCs w:val="24"/>
            <w:lang w:val="en"/>
          </w:rPr>
          <w:t>International Association of</w:t>
        </w:r>
        <w:r>
          <w:rPr>
            <w:rFonts w:ascii="Arial" w:eastAsia="Times New Roman" w:hAnsi="Arial" w:cs="Arial"/>
            <w:sz w:val="24"/>
            <w:szCs w:val="24"/>
            <w:lang w:val="en"/>
          </w:rPr>
          <w:t xml:space="preserve"> </w:t>
        </w:r>
        <w:proofErr w:type="spellStart"/>
        <w:r>
          <w:rPr>
            <w:rFonts w:ascii="Arial" w:eastAsia="Times New Roman" w:hAnsi="Arial" w:cs="Arial"/>
            <w:sz w:val="24"/>
            <w:szCs w:val="24"/>
            <w:lang w:val="en"/>
          </w:rPr>
          <w:t>of</w:t>
        </w:r>
        <w:proofErr w:type="spellEnd"/>
        <w:r w:rsidRPr="005D1168">
          <w:rPr>
            <w:rFonts w:ascii="Arial" w:eastAsia="Times New Roman" w:hAnsi="Arial" w:cs="Arial"/>
            <w:sz w:val="24"/>
            <w:szCs w:val="24"/>
            <w:lang w:val="en"/>
          </w:rPr>
          <w:t xml:space="preserve"> Science Parks and Areas of Innovation</w:t>
        </w:r>
      </w:hyperlink>
      <w:r w:rsidRPr="005D1168">
        <w:rPr>
          <w:rFonts w:ascii="Arial" w:eastAsia="Times New Roman" w:hAnsi="Arial" w:cs="Arial"/>
          <w:sz w:val="24"/>
          <w:szCs w:val="24"/>
          <w:lang w:val="en"/>
        </w:rPr>
        <w:t xml:space="preserve">, an NGO in special consultative status with the UN, and in 2014 </w:t>
      </w:r>
      <w:r>
        <w:rPr>
          <w:rFonts w:ascii="Arial" w:eastAsia="Times New Roman" w:hAnsi="Arial" w:cs="Arial"/>
          <w:sz w:val="24"/>
          <w:szCs w:val="24"/>
          <w:lang w:val="en"/>
        </w:rPr>
        <w:t>was</w:t>
      </w:r>
      <w:r w:rsidRPr="005D1168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"/>
        </w:rPr>
        <w:t xml:space="preserve">the </w:t>
      </w:r>
      <w:proofErr w:type="spellStart"/>
      <w:r w:rsidRPr="005D1168">
        <w:rPr>
          <w:rFonts w:ascii="Arial" w:eastAsia="Times New Roman" w:hAnsi="Arial" w:cs="Arial"/>
          <w:sz w:val="24"/>
          <w:szCs w:val="24"/>
          <w:lang w:val="en"/>
        </w:rPr>
        <w:t>the</w:t>
      </w:r>
      <w:proofErr w:type="spellEnd"/>
      <w:r w:rsidRPr="005D1168">
        <w:rPr>
          <w:rFonts w:ascii="Arial" w:eastAsia="Times New Roman" w:hAnsi="Arial" w:cs="Arial"/>
          <w:sz w:val="24"/>
          <w:szCs w:val="24"/>
          <w:lang w:val="en"/>
        </w:rPr>
        <w:t xml:space="preserve"> first Arab country to host the asso</w:t>
      </w:r>
      <w:r>
        <w:rPr>
          <w:rFonts w:ascii="Arial" w:eastAsia="Times New Roman" w:hAnsi="Arial" w:cs="Arial"/>
          <w:sz w:val="24"/>
          <w:szCs w:val="24"/>
          <w:lang w:val="en"/>
        </w:rPr>
        <w:t>ciation's 31st World Conference.</w:t>
      </w:r>
      <w:r w:rsidRPr="005D1168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</w:p>
    <w:p w:rsidR="005D1168" w:rsidRPr="005D1168" w:rsidRDefault="005D1168" w:rsidP="005D116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5D1168">
        <w:rPr>
          <w:rFonts w:ascii="Arial" w:eastAsia="Times New Roman" w:hAnsi="Arial" w:cs="Arial"/>
          <w:b/>
          <w:bCs/>
          <w:sz w:val="24"/>
          <w:szCs w:val="24"/>
          <w:lang w:val="en"/>
        </w:rPr>
        <w:t>Tenant Companies and Requirements</w:t>
      </w:r>
    </w:p>
    <w:p w:rsidR="005D1168" w:rsidRPr="005D1168" w:rsidRDefault="005D1168" w:rsidP="005D116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5D1168">
        <w:rPr>
          <w:rFonts w:ascii="Arial" w:eastAsia="Times New Roman" w:hAnsi="Arial" w:cs="Arial"/>
          <w:sz w:val="24"/>
          <w:szCs w:val="24"/>
          <w:lang w:val="en"/>
        </w:rPr>
        <w:t>Tena</w:t>
      </w:r>
      <w:r>
        <w:rPr>
          <w:rFonts w:ascii="Arial" w:eastAsia="Times New Roman" w:hAnsi="Arial" w:cs="Arial"/>
          <w:sz w:val="24"/>
          <w:szCs w:val="24"/>
          <w:lang w:val="en"/>
        </w:rPr>
        <w:t xml:space="preserve">nts of QSTP are required to </w:t>
      </w:r>
      <w:proofErr w:type="gramStart"/>
      <w:r>
        <w:rPr>
          <w:rFonts w:ascii="Arial" w:eastAsia="Times New Roman" w:hAnsi="Arial" w:cs="Arial"/>
          <w:sz w:val="24"/>
          <w:szCs w:val="24"/>
          <w:lang w:val="en"/>
        </w:rPr>
        <w:t>made</w:t>
      </w:r>
      <w:proofErr w:type="gramEnd"/>
      <w:r w:rsidRPr="005D1168">
        <w:rPr>
          <w:rFonts w:ascii="Arial" w:eastAsia="Times New Roman" w:hAnsi="Arial" w:cs="Arial"/>
          <w:sz w:val="24"/>
          <w:szCs w:val="24"/>
          <w:lang w:val="en"/>
        </w:rPr>
        <w:t xml:space="preserve"> technology development their main </w:t>
      </w:r>
      <w:r>
        <w:rPr>
          <w:rFonts w:ascii="Arial" w:eastAsia="Times New Roman" w:hAnsi="Arial" w:cs="Arial"/>
          <w:sz w:val="24"/>
          <w:szCs w:val="24"/>
          <w:lang w:val="en"/>
        </w:rPr>
        <w:t xml:space="preserve">activity but can also trade </w:t>
      </w:r>
      <w:proofErr w:type="spellStart"/>
      <w:r>
        <w:rPr>
          <w:rFonts w:ascii="Arial" w:eastAsia="Times New Roman" w:hAnsi="Arial" w:cs="Arial"/>
          <w:sz w:val="24"/>
          <w:szCs w:val="24"/>
          <w:lang w:val="en"/>
        </w:rPr>
        <w:t>com</w:t>
      </w:r>
      <w:r w:rsidRPr="005D1168">
        <w:rPr>
          <w:rFonts w:ascii="Arial" w:eastAsia="Times New Roman" w:hAnsi="Arial" w:cs="Arial"/>
          <w:sz w:val="24"/>
          <w:szCs w:val="24"/>
          <w:lang w:val="en"/>
        </w:rPr>
        <w:t>ercially</w:t>
      </w:r>
      <w:proofErr w:type="spellEnd"/>
      <w:r w:rsidRPr="005D1168">
        <w:rPr>
          <w:rFonts w:ascii="Arial" w:eastAsia="Times New Roman" w:hAnsi="Arial" w:cs="Arial"/>
          <w:sz w:val="24"/>
          <w:szCs w:val="24"/>
          <w:lang w:val="en"/>
        </w:rPr>
        <w:t>. The first companies to join QSTP were </w:t>
      </w:r>
      <w:hyperlink r:id="rId21" w:tooltip="EADS" w:history="1">
        <w:r w:rsidRPr="005D1168">
          <w:rPr>
            <w:rFonts w:ascii="Arial" w:eastAsia="Times New Roman" w:hAnsi="Arial" w:cs="Arial"/>
            <w:sz w:val="24"/>
            <w:szCs w:val="24"/>
            <w:lang w:val="en"/>
          </w:rPr>
          <w:t>EADS</w:t>
        </w:r>
      </w:hyperlink>
      <w:r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 w:rsidRPr="005D1168">
        <w:rPr>
          <w:rFonts w:ascii="Arial" w:eastAsia="Times New Roman" w:hAnsi="Arial" w:cs="Arial"/>
          <w:sz w:val="24"/>
          <w:szCs w:val="24"/>
          <w:lang w:val="en"/>
        </w:rPr>
        <w:t>, </w:t>
      </w:r>
      <w:hyperlink r:id="rId22" w:tooltip="ExxonMobil" w:history="1">
        <w:r w:rsidRPr="005D1168">
          <w:rPr>
            <w:rFonts w:ascii="Arial" w:eastAsia="Times New Roman" w:hAnsi="Arial" w:cs="Arial"/>
            <w:sz w:val="24"/>
            <w:szCs w:val="24"/>
            <w:lang w:val="en"/>
          </w:rPr>
          <w:t>Ex</w:t>
        </w:r>
        <w:bookmarkStart w:id="0" w:name="_GoBack"/>
        <w:bookmarkEnd w:id="0"/>
        <w:r w:rsidRPr="005D1168">
          <w:rPr>
            <w:rFonts w:ascii="Arial" w:eastAsia="Times New Roman" w:hAnsi="Arial" w:cs="Arial"/>
            <w:sz w:val="24"/>
            <w:szCs w:val="24"/>
            <w:lang w:val="en"/>
          </w:rPr>
          <w:t>xonMobil</w:t>
        </w:r>
      </w:hyperlink>
      <w:r w:rsidRPr="005D1168">
        <w:rPr>
          <w:rFonts w:ascii="Arial" w:eastAsia="Times New Roman" w:hAnsi="Arial" w:cs="Arial"/>
          <w:sz w:val="24"/>
          <w:szCs w:val="24"/>
          <w:lang w:val="en"/>
        </w:rPr>
        <w:t>, </w:t>
      </w:r>
      <w:hyperlink r:id="rId23" w:tooltip="GE" w:history="1">
        <w:r w:rsidRPr="005D1168">
          <w:rPr>
            <w:rFonts w:ascii="Arial" w:eastAsia="Times New Roman" w:hAnsi="Arial" w:cs="Arial"/>
            <w:sz w:val="24"/>
            <w:szCs w:val="24"/>
            <w:lang w:val="en"/>
          </w:rPr>
          <w:t>GE</w:t>
        </w:r>
      </w:hyperlink>
      <w:r w:rsidRPr="005D1168">
        <w:rPr>
          <w:rFonts w:ascii="Arial" w:eastAsia="Times New Roman" w:hAnsi="Arial" w:cs="Arial"/>
          <w:sz w:val="24"/>
          <w:szCs w:val="24"/>
          <w:lang w:val="en"/>
        </w:rPr>
        <w:t>, </w:t>
      </w:r>
      <w:hyperlink r:id="rId24" w:tooltip="Microsoft" w:history="1">
        <w:r w:rsidRPr="005D1168">
          <w:rPr>
            <w:rFonts w:ascii="Arial" w:eastAsia="Times New Roman" w:hAnsi="Arial" w:cs="Arial"/>
            <w:sz w:val="24"/>
            <w:szCs w:val="24"/>
            <w:lang w:val="en"/>
          </w:rPr>
          <w:t>Microsoft</w:t>
        </w:r>
      </w:hyperlink>
      <w:r w:rsidRPr="005D1168">
        <w:rPr>
          <w:rFonts w:ascii="Arial" w:eastAsia="Times New Roman" w:hAnsi="Arial" w:cs="Arial"/>
          <w:sz w:val="24"/>
          <w:szCs w:val="24"/>
          <w:lang w:val="en"/>
        </w:rPr>
        <w:t>, </w:t>
      </w:r>
      <w:hyperlink r:id="rId25" w:tooltip="Rolls-Royce plc" w:history="1">
        <w:r w:rsidRPr="005D1168">
          <w:rPr>
            <w:rFonts w:ascii="Arial" w:eastAsia="Times New Roman" w:hAnsi="Arial" w:cs="Arial"/>
            <w:sz w:val="24"/>
            <w:szCs w:val="24"/>
            <w:lang w:val="en"/>
          </w:rPr>
          <w:t>Rolls-Royce</w:t>
        </w:r>
      </w:hyperlink>
      <w:r w:rsidRPr="005D1168">
        <w:rPr>
          <w:rFonts w:ascii="Arial" w:eastAsia="Times New Roman" w:hAnsi="Arial" w:cs="Arial"/>
          <w:sz w:val="24"/>
          <w:szCs w:val="24"/>
          <w:lang w:val="en"/>
        </w:rPr>
        <w:t>, </w:t>
      </w:r>
      <w:hyperlink r:id="rId26" w:tooltip="Royal Dutch Shell" w:history="1">
        <w:r w:rsidRPr="005D1168">
          <w:rPr>
            <w:rFonts w:ascii="Arial" w:eastAsia="Times New Roman" w:hAnsi="Arial" w:cs="Arial"/>
            <w:sz w:val="24"/>
            <w:szCs w:val="24"/>
            <w:lang w:val="en"/>
          </w:rPr>
          <w:t>Shell</w:t>
        </w:r>
      </w:hyperlink>
      <w:r w:rsidRPr="005D1168">
        <w:rPr>
          <w:rFonts w:ascii="Arial" w:eastAsia="Times New Roman" w:hAnsi="Arial" w:cs="Arial"/>
          <w:sz w:val="24"/>
          <w:szCs w:val="24"/>
          <w:lang w:val="en"/>
        </w:rPr>
        <w:t>, </w:t>
      </w:r>
      <w:hyperlink r:id="rId27" w:tooltip="Total S.A." w:history="1">
        <w:r w:rsidRPr="005D1168">
          <w:rPr>
            <w:rFonts w:ascii="Arial" w:eastAsia="Times New Roman" w:hAnsi="Arial" w:cs="Arial"/>
            <w:sz w:val="24"/>
            <w:szCs w:val="24"/>
            <w:lang w:val="en"/>
          </w:rPr>
          <w:t>Total</w:t>
        </w:r>
      </w:hyperlink>
      <w:r w:rsidRPr="005D1168">
        <w:rPr>
          <w:rFonts w:ascii="Arial" w:eastAsia="Times New Roman" w:hAnsi="Arial" w:cs="Arial"/>
          <w:sz w:val="24"/>
          <w:szCs w:val="24"/>
          <w:lang w:val="en"/>
        </w:rPr>
        <w:t> and </w:t>
      </w:r>
      <w:hyperlink r:id="rId28" w:tooltip="IHorizons (page does not exist)" w:history="1">
        <w:r w:rsidRPr="005D1168">
          <w:rPr>
            <w:rFonts w:ascii="Arial" w:eastAsia="Times New Roman" w:hAnsi="Arial" w:cs="Arial"/>
            <w:sz w:val="24"/>
            <w:szCs w:val="24"/>
            <w:lang w:val="en"/>
          </w:rPr>
          <w:t>iHorizons</w:t>
        </w:r>
      </w:hyperlink>
      <w:r w:rsidRPr="005D1168">
        <w:rPr>
          <w:rFonts w:ascii="Arial" w:eastAsia="Times New Roman" w:hAnsi="Arial" w:cs="Arial"/>
          <w:sz w:val="24"/>
          <w:szCs w:val="24"/>
          <w:lang w:val="en"/>
        </w:rPr>
        <w:t>.</w:t>
      </w:r>
    </w:p>
    <w:p w:rsidR="005D1168" w:rsidRPr="005D1168" w:rsidRDefault="005D1168" w:rsidP="005D116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5D1168">
        <w:rPr>
          <w:rFonts w:ascii="Arial" w:eastAsia="Times New Roman" w:hAnsi="Arial" w:cs="Arial"/>
          <w:b/>
          <w:bCs/>
          <w:sz w:val="24"/>
          <w:szCs w:val="24"/>
          <w:lang w:val="en"/>
        </w:rPr>
        <w:t>Architectural Design and Recognition</w:t>
      </w:r>
    </w:p>
    <w:p w:rsidR="009310F3" w:rsidRPr="005D1168" w:rsidRDefault="005D1168" w:rsidP="005D116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17"/>
          <w:szCs w:val="17"/>
          <w:vertAlign w:val="superscript"/>
          <w:lang w:val="en"/>
        </w:rPr>
      </w:pPr>
      <w:r w:rsidRPr="005D1168">
        <w:rPr>
          <w:rFonts w:ascii="Arial" w:eastAsia="Times New Roman" w:hAnsi="Arial" w:cs="Arial"/>
          <w:sz w:val="24"/>
          <w:szCs w:val="24"/>
          <w:lang w:val="en"/>
        </w:rPr>
        <w:t xml:space="preserve">The complex </w:t>
      </w:r>
      <w:r>
        <w:rPr>
          <w:rFonts w:ascii="Arial" w:eastAsia="Times New Roman" w:hAnsi="Arial" w:cs="Arial"/>
          <w:sz w:val="24"/>
          <w:szCs w:val="24"/>
          <w:lang w:val="en"/>
        </w:rPr>
        <w:t xml:space="preserve">was designed by Australian </w:t>
      </w:r>
      <w:proofErr w:type="spellStart"/>
      <w:r>
        <w:rPr>
          <w:rFonts w:ascii="Arial" w:eastAsia="Times New Roman" w:hAnsi="Arial" w:cs="Arial"/>
          <w:sz w:val="24"/>
          <w:szCs w:val="24"/>
          <w:lang w:val="en"/>
        </w:rPr>
        <w:t>arch</w:t>
      </w:r>
      <w:r w:rsidRPr="005D1168">
        <w:rPr>
          <w:rFonts w:ascii="Arial" w:eastAsia="Times New Roman" w:hAnsi="Arial" w:cs="Arial"/>
          <w:sz w:val="24"/>
          <w:szCs w:val="24"/>
          <w:lang w:val="en"/>
        </w:rPr>
        <w:t>tects</w:t>
      </w:r>
      <w:proofErr w:type="spellEnd"/>
      <w:r w:rsidRPr="005D1168">
        <w:rPr>
          <w:rFonts w:ascii="Arial" w:eastAsia="Times New Roman" w:hAnsi="Arial" w:cs="Arial"/>
          <w:sz w:val="24"/>
          <w:szCs w:val="24"/>
          <w:lang w:val="en"/>
        </w:rPr>
        <w:t> </w:t>
      </w:r>
      <w:hyperlink r:id="rId29" w:tooltip="Woods Bagot" w:history="1">
        <w:r w:rsidRPr="005D1168">
          <w:rPr>
            <w:rFonts w:ascii="Arial" w:eastAsia="Times New Roman" w:hAnsi="Arial" w:cs="Arial"/>
            <w:sz w:val="24"/>
            <w:szCs w:val="24"/>
            <w:lang w:val="en"/>
          </w:rPr>
          <w:t xml:space="preserve">Woods </w:t>
        </w:r>
        <w:proofErr w:type="spellStart"/>
        <w:r w:rsidRPr="005D1168">
          <w:rPr>
            <w:rFonts w:ascii="Arial" w:eastAsia="Times New Roman" w:hAnsi="Arial" w:cs="Arial"/>
            <w:sz w:val="24"/>
            <w:szCs w:val="24"/>
            <w:lang w:val="en"/>
          </w:rPr>
          <w:t>Bagot</w:t>
        </w:r>
        <w:proofErr w:type="spellEnd"/>
      </w:hyperlink>
      <w:r w:rsidRPr="005D1168">
        <w:rPr>
          <w:rFonts w:ascii="Arial" w:eastAsia="Times New Roman" w:hAnsi="Arial" w:cs="Arial"/>
          <w:sz w:val="24"/>
          <w:szCs w:val="24"/>
          <w:lang w:val="en"/>
        </w:rPr>
        <w:t>, who won the </w:t>
      </w:r>
      <w:hyperlink r:id="rId30" w:tooltip="Australian Institute of Architects" w:history="1">
        <w:r w:rsidRPr="005D1168">
          <w:rPr>
            <w:rFonts w:ascii="Arial" w:eastAsia="Times New Roman" w:hAnsi="Arial" w:cs="Arial"/>
            <w:sz w:val="24"/>
            <w:szCs w:val="24"/>
            <w:lang w:val="en"/>
          </w:rPr>
          <w:t>Australian Institute of Architects</w:t>
        </w:r>
      </w:hyperlink>
      <w:r w:rsidRPr="005D1168">
        <w:rPr>
          <w:rFonts w:ascii="Arial" w:eastAsia="Times New Roman" w:hAnsi="Arial" w:cs="Arial"/>
          <w:sz w:val="24"/>
          <w:szCs w:val="24"/>
          <w:lang w:val="en"/>
        </w:rPr>
        <w:t> National Award for their design.</w:t>
      </w:r>
      <w:r w:rsidRPr="005D1168">
        <w:rPr>
          <w:rFonts w:ascii="Arial" w:eastAsia="Times New Roman" w:hAnsi="Arial" w:cs="Arial"/>
          <w:sz w:val="17"/>
          <w:szCs w:val="17"/>
          <w:vertAlign w:val="superscript"/>
          <w:lang w:val="en"/>
        </w:rPr>
        <w:t xml:space="preserve"> </w:t>
      </w:r>
    </w:p>
    <w:sectPr w:rsidR="009310F3" w:rsidRPr="005D1168" w:rsidSect="005D1168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909D1"/>
    <w:multiLevelType w:val="multilevel"/>
    <w:tmpl w:val="8A94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370B9"/>
    <w:multiLevelType w:val="multilevel"/>
    <w:tmpl w:val="7A523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555094"/>
    <w:multiLevelType w:val="multilevel"/>
    <w:tmpl w:val="F488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2D0891"/>
    <w:multiLevelType w:val="multilevel"/>
    <w:tmpl w:val="A17A5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AD4A20"/>
    <w:multiLevelType w:val="multilevel"/>
    <w:tmpl w:val="DEFE3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3663EA"/>
    <w:multiLevelType w:val="multilevel"/>
    <w:tmpl w:val="CE2C2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086AF7"/>
    <w:multiLevelType w:val="multilevel"/>
    <w:tmpl w:val="A4C6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595044"/>
    <w:multiLevelType w:val="multilevel"/>
    <w:tmpl w:val="14BE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8E6804"/>
    <w:multiLevelType w:val="multilevel"/>
    <w:tmpl w:val="3B684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EA0576"/>
    <w:multiLevelType w:val="multilevel"/>
    <w:tmpl w:val="3FC4A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684BD2"/>
    <w:multiLevelType w:val="multilevel"/>
    <w:tmpl w:val="0090C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14509C"/>
    <w:multiLevelType w:val="multilevel"/>
    <w:tmpl w:val="88688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EB223A"/>
    <w:multiLevelType w:val="multilevel"/>
    <w:tmpl w:val="6FAED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B1732D"/>
    <w:multiLevelType w:val="multilevel"/>
    <w:tmpl w:val="9BF0D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B7435C"/>
    <w:multiLevelType w:val="multilevel"/>
    <w:tmpl w:val="E4646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5C63EA"/>
    <w:multiLevelType w:val="multilevel"/>
    <w:tmpl w:val="8E0A9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F32C0C"/>
    <w:multiLevelType w:val="multilevel"/>
    <w:tmpl w:val="FE20B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10"/>
  </w:num>
  <w:num w:numId="5">
    <w:abstractNumId w:val="16"/>
  </w:num>
  <w:num w:numId="6">
    <w:abstractNumId w:val="14"/>
  </w:num>
  <w:num w:numId="7">
    <w:abstractNumId w:val="8"/>
  </w:num>
  <w:num w:numId="8">
    <w:abstractNumId w:val="3"/>
  </w:num>
  <w:num w:numId="9">
    <w:abstractNumId w:val="4"/>
  </w:num>
  <w:num w:numId="10">
    <w:abstractNumId w:val="7"/>
  </w:num>
  <w:num w:numId="11">
    <w:abstractNumId w:val="12"/>
  </w:num>
  <w:num w:numId="12">
    <w:abstractNumId w:val="5"/>
  </w:num>
  <w:num w:numId="13">
    <w:abstractNumId w:val="13"/>
  </w:num>
  <w:num w:numId="14">
    <w:abstractNumId w:val="0"/>
  </w:num>
  <w:num w:numId="15">
    <w:abstractNumId w:val="6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168"/>
    <w:rsid w:val="001F04A4"/>
    <w:rsid w:val="00500817"/>
    <w:rsid w:val="005D1168"/>
    <w:rsid w:val="0075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D1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D1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1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D116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page-title-main">
    <w:name w:val="mw-page-title-main"/>
    <w:basedOn w:val="DefaultParagraphFont"/>
    <w:rsid w:val="005D1168"/>
  </w:style>
  <w:style w:type="character" w:customStyle="1" w:styleId="vector-dropdown-label-text">
    <w:name w:val="vector-dropdown-label-text"/>
    <w:basedOn w:val="DefaultParagraphFont"/>
    <w:rsid w:val="005D1168"/>
  </w:style>
  <w:style w:type="character" w:styleId="Hyperlink">
    <w:name w:val="Hyperlink"/>
    <w:basedOn w:val="DefaultParagraphFont"/>
    <w:uiPriority w:val="99"/>
    <w:semiHidden/>
    <w:unhideWhenUsed/>
    <w:rsid w:val="005D1168"/>
    <w:rPr>
      <w:color w:val="0000FF"/>
      <w:u w:val="single"/>
    </w:rPr>
  </w:style>
  <w:style w:type="character" w:customStyle="1" w:styleId="plainlinks">
    <w:name w:val="plainlinks"/>
    <w:basedOn w:val="DefaultParagraphFont"/>
    <w:rsid w:val="005D1168"/>
  </w:style>
  <w:style w:type="character" w:customStyle="1" w:styleId="geo-dms">
    <w:name w:val="geo-dms"/>
    <w:basedOn w:val="DefaultParagraphFont"/>
    <w:rsid w:val="005D1168"/>
  </w:style>
  <w:style w:type="character" w:customStyle="1" w:styleId="latitude">
    <w:name w:val="latitude"/>
    <w:basedOn w:val="DefaultParagraphFont"/>
    <w:rsid w:val="005D1168"/>
  </w:style>
  <w:style w:type="character" w:customStyle="1" w:styleId="longitude">
    <w:name w:val="longitude"/>
    <w:basedOn w:val="DefaultParagraphFont"/>
    <w:rsid w:val="005D1168"/>
  </w:style>
  <w:style w:type="paragraph" w:styleId="NormalWeb">
    <w:name w:val="Normal (Web)"/>
    <w:basedOn w:val="Normal"/>
    <w:uiPriority w:val="99"/>
    <w:semiHidden/>
    <w:unhideWhenUsed/>
    <w:rsid w:val="005D1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DefaultParagraphFont"/>
    <w:rsid w:val="005D1168"/>
  </w:style>
  <w:style w:type="character" w:customStyle="1" w:styleId="mw-editsection">
    <w:name w:val="mw-editsection"/>
    <w:basedOn w:val="DefaultParagraphFont"/>
    <w:rsid w:val="005D1168"/>
  </w:style>
  <w:style w:type="character" w:customStyle="1" w:styleId="mw-editsection-bracket">
    <w:name w:val="mw-editsection-bracket"/>
    <w:basedOn w:val="DefaultParagraphFont"/>
    <w:rsid w:val="005D1168"/>
  </w:style>
  <w:style w:type="character" w:customStyle="1" w:styleId="mw-cite-backlink">
    <w:name w:val="mw-cite-backlink"/>
    <w:basedOn w:val="DefaultParagraphFont"/>
    <w:rsid w:val="005D1168"/>
  </w:style>
  <w:style w:type="character" w:customStyle="1" w:styleId="cite-accessibility-label">
    <w:name w:val="cite-accessibility-label"/>
    <w:basedOn w:val="DefaultParagraphFont"/>
    <w:rsid w:val="005D1168"/>
  </w:style>
  <w:style w:type="character" w:styleId="HTMLCite">
    <w:name w:val="HTML Cite"/>
    <w:basedOn w:val="DefaultParagraphFont"/>
    <w:uiPriority w:val="99"/>
    <w:semiHidden/>
    <w:unhideWhenUsed/>
    <w:rsid w:val="005D1168"/>
    <w:rPr>
      <w:i/>
      <w:iCs/>
    </w:rPr>
  </w:style>
  <w:style w:type="character" w:customStyle="1" w:styleId="reference-accessdate">
    <w:name w:val="reference-accessdate"/>
    <w:basedOn w:val="DefaultParagraphFont"/>
    <w:rsid w:val="005D1168"/>
  </w:style>
  <w:style w:type="character" w:customStyle="1" w:styleId="nowrap">
    <w:name w:val="nowrap"/>
    <w:basedOn w:val="DefaultParagraphFont"/>
    <w:rsid w:val="005D1168"/>
  </w:style>
  <w:style w:type="character" w:customStyle="1" w:styleId="mw-collapsible-text">
    <w:name w:val="mw-collapsible-text"/>
    <w:basedOn w:val="DefaultParagraphFont"/>
    <w:rsid w:val="005D1168"/>
  </w:style>
  <w:style w:type="character" w:customStyle="1" w:styleId="mw-valign-text-top">
    <w:name w:val="mw-valign-text-top"/>
    <w:basedOn w:val="DefaultParagraphFont"/>
    <w:rsid w:val="005D1168"/>
  </w:style>
  <w:style w:type="character" w:customStyle="1" w:styleId="uid">
    <w:name w:val="uid"/>
    <w:basedOn w:val="DefaultParagraphFont"/>
    <w:rsid w:val="005D1168"/>
  </w:style>
  <w:style w:type="character" w:customStyle="1" w:styleId="anonymous-show">
    <w:name w:val="anonymous-show"/>
    <w:basedOn w:val="DefaultParagraphFont"/>
    <w:rsid w:val="005D1168"/>
  </w:style>
  <w:style w:type="paragraph" w:styleId="BalloonText">
    <w:name w:val="Balloon Text"/>
    <w:basedOn w:val="Normal"/>
    <w:link w:val="BalloonTextChar"/>
    <w:uiPriority w:val="99"/>
    <w:semiHidden/>
    <w:unhideWhenUsed/>
    <w:rsid w:val="005D1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1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D1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D1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1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D116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page-title-main">
    <w:name w:val="mw-page-title-main"/>
    <w:basedOn w:val="DefaultParagraphFont"/>
    <w:rsid w:val="005D1168"/>
  </w:style>
  <w:style w:type="character" w:customStyle="1" w:styleId="vector-dropdown-label-text">
    <w:name w:val="vector-dropdown-label-text"/>
    <w:basedOn w:val="DefaultParagraphFont"/>
    <w:rsid w:val="005D1168"/>
  </w:style>
  <w:style w:type="character" w:styleId="Hyperlink">
    <w:name w:val="Hyperlink"/>
    <w:basedOn w:val="DefaultParagraphFont"/>
    <w:uiPriority w:val="99"/>
    <w:semiHidden/>
    <w:unhideWhenUsed/>
    <w:rsid w:val="005D1168"/>
    <w:rPr>
      <w:color w:val="0000FF"/>
      <w:u w:val="single"/>
    </w:rPr>
  </w:style>
  <w:style w:type="character" w:customStyle="1" w:styleId="plainlinks">
    <w:name w:val="plainlinks"/>
    <w:basedOn w:val="DefaultParagraphFont"/>
    <w:rsid w:val="005D1168"/>
  </w:style>
  <w:style w:type="character" w:customStyle="1" w:styleId="geo-dms">
    <w:name w:val="geo-dms"/>
    <w:basedOn w:val="DefaultParagraphFont"/>
    <w:rsid w:val="005D1168"/>
  </w:style>
  <w:style w:type="character" w:customStyle="1" w:styleId="latitude">
    <w:name w:val="latitude"/>
    <w:basedOn w:val="DefaultParagraphFont"/>
    <w:rsid w:val="005D1168"/>
  </w:style>
  <w:style w:type="character" w:customStyle="1" w:styleId="longitude">
    <w:name w:val="longitude"/>
    <w:basedOn w:val="DefaultParagraphFont"/>
    <w:rsid w:val="005D1168"/>
  </w:style>
  <w:style w:type="paragraph" w:styleId="NormalWeb">
    <w:name w:val="Normal (Web)"/>
    <w:basedOn w:val="Normal"/>
    <w:uiPriority w:val="99"/>
    <w:semiHidden/>
    <w:unhideWhenUsed/>
    <w:rsid w:val="005D1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DefaultParagraphFont"/>
    <w:rsid w:val="005D1168"/>
  </w:style>
  <w:style w:type="character" w:customStyle="1" w:styleId="mw-editsection">
    <w:name w:val="mw-editsection"/>
    <w:basedOn w:val="DefaultParagraphFont"/>
    <w:rsid w:val="005D1168"/>
  </w:style>
  <w:style w:type="character" w:customStyle="1" w:styleId="mw-editsection-bracket">
    <w:name w:val="mw-editsection-bracket"/>
    <w:basedOn w:val="DefaultParagraphFont"/>
    <w:rsid w:val="005D1168"/>
  </w:style>
  <w:style w:type="character" w:customStyle="1" w:styleId="mw-cite-backlink">
    <w:name w:val="mw-cite-backlink"/>
    <w:basedOn w:val="DefaultParagraphFont"/>
    <w:rsid w:val="005D1168"/>
  </w:style>
  <w:style w:type="character" w:customStyle="1" w:styleId="cite-accessibility-label">
    <w:name w:val="cite-accessibility-label"/>
    <w:basedOn w:val="DefaultParagraphFont"/>
    <w:rsid w:val="005D1168"/>
  </w:style>
  <w:style w:type="character" w:styleId="HTMLCite">
    <w:name w:val="HTML Cite"/>
    <w:basedOn w:val="DefaultParagraphFont"/>
    <w:uiPriority w:val="99"/>
    <w:semiHidden/>
    <w:unhideWhenUsed/>
    <w:rsid w:val="005D1168"/>
    <w:rPr>
      <w:i/>
      <w:iCs/>
    </w:rPr>
  </w:style>
  <w:style w:type="character" w:customStyle="1" w:styleId="reference-accessdate">
    <w:name w:val="reference-accessdate"/>
    <w:basedOn w:val="DefaultParagraphFont"/>
    <w:rsid w:val="005D1168"/>
  </w:style>
  <w:style w:type="character" w:customStyle="1" w:styleId="nowrap">
    <w:name w:val="nowrap"/>
    <w:basedOn w:val="DefaultParagraphFont"/>
    <w:rsid w:val="005D1168"/>
  </w:style>
  <w:style w:type="character" w:customStyle="1" w:styleId="mw-collapsible-text">
    <w:name w:val="mw-collapsible-text"/>
    <w:basedOn w:val="DefaultParagraphFont"/>
    <w:rsid w:val="005D1168"/>
  </w:style>
  <w:style w:type="character" w:customStyle="1" w:styleId="mw-valign-text-top">
    <w:name w:val="mw-valign-text-top"/>
    <w:basedOn w:val="DefaultParagraphFont"/>
    <w:rsid w:val="005D1168"/>
  </w:style>
  <w:style w:type="character" w:customStyle="1" w:styleId="uid">
    <w:name w:val="uid"/>
    <w:basedOn w:val="DefaultParagraphFont"/>
    <w:rsid w:val="005D1168"/>
  </w:style>
  <w:style w:type="character" w:customStyle="1" w:styleId="anonymous-show">
    <w:name w:val="anonymous-show"/>
    <w:basedOn w:val="DefaultParagraphFont"/>
    <w:rsid w:val="005D1168"/>
  </w:style>
  <w:style w:type="paragraph" w:styleId="BalloonText">
    <w:name w:val="Balloon Text"/>
    <w:basedOn w:val="Normal"/>
    <w:link w:val="BalloonTextChar"/>
    <w:uiPriority w:val="99"/>
    <w:semiHidden/>
    <w:unhideWhenUsed/>
    <w:rsid w:val="005D1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1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77087">
              <w:marLeft w:val="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2647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27071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05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72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8342627">
                      <w:marLeft w:val="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62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7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286001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4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10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20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934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177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8526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26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119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33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126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707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2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9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3763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2025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5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9182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0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53685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2" w:color="A2A9B1"/>
                            <w:left w:val="single" w:sz="6" w:space="2" w:color="A2A9B1"/>
                            <w:bottom w:val="single" w:sz="6" w:space="2" w:color="A2A9B1"/>
                            <w:right w:val="single" w:sz="6" w:space="2" w:color="A2A9B1"/>
                          </w:divBdr>
                          <w:divsChild>
                            <w:div w:id="105080714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831538">
                              <w:marLeft w:val="960"/>
                              <w:marRight w:val="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85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16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70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83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05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62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17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682508">
                  <w:marLeft w:val="0"/>
                  <w:marRight w:val="0"/>
                  <w:marTop w:val="240"/>
                  <w:marBottom w:val="0"/>
                  <w:divBdr>
                    <w:top w:val="single" w:sz="6" w:space="4" w:color="A2A9B1"/>
                    <w:left w:val="single" w:sz="6" w:space="4" w:color="A2A9B1"/>
                    <w:bottom w:val="single" w:sz="6" w:space="4" w:color="A2A9B1"/>
                    <w:right w:val="single" w:sz="6" w:space="4" w:color="A2A9B1"/>
                  </w:divBdr>
                  <w:divsChild>
                    <w:div w:id="20480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5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Startup_company" TargetMode="External"/><Relationship Id="rId13" Type="http://schemas.openxmlformats.org/officeDocument/2006/relationships/hyperlink" Target="https://en.wikipedia.org/wiki/Education_City" TargetMode="External"/><Relationship Id="rId18" Type="http://schemas.openxmlformats.org/officeDocument/2006/relationships/hyperlink" Target="https://en.wikipedia.org/wiki/Texas_A%26M_University" TargetMode="External"/><Relationship Id="rId26" Type="http://schemas.openxmlformats.org/officeDocument/2006/relationships/hyperlink" Target="https://en.wikipedia.org/wiki/Royal_Dutch_Shel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n.wikipedia.org/wiki/EADS" TargetMode="External"/><Relationship Id="rId7" Type="http://schemas.openxmlformats.org/officeDocument/2006/relationships/hyperlink" Target="https://en.wikipedia.org/wiki/Business_incubator" TargetMode="External"/><Relationship Id="rId12" Type="http://schemas.openxmlformats.org/officeDocument/2006/relationships/hyperlink" Target="https://en.wikipedia.org/wiki/Government_of_Qatar" TargetMode="External"/><Relationship Id="rId17" Type="http://schemas.openxmlformats.org/officeDocument/2006/relationships/hyperlink" Target="https://en.wikipedia.org/wiki/Northwestern_University" TargetMode="External"/><Relationship Id="rId25" Type="http://schemas.openxmlformats.org/officeDocument/2006/relationships/hyperlink" Target="https://en.wikipedia.org/wiki/Rolls-Royce_plc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Georgetown_University" TargetMode="External"/><Relationship Id="rId20" Type="http://schemas.openxmlformats.org/officeDocument/2006/relationships/hyperlink" Target="https://en.wikipedia.org/w/index.php?title=International_Association_of_Science_Parks_and_Areas_of_Innovation&amp;action=edit&amp;redlink=1" TargetMode="External"/><Relationship Id="rId29" Type="http://schemas.openxmlformats.org/officeDocument/2006/relationships/hyperlink" Target="https://en.wikipedia.org/wiki/Woods_Bago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Qatar" TargetMode="External"/><Relationship Id="rId11" Type="http://schemas.openxmlformats.org/officeDocument/2006/relationships/hyperlink" Target="https://en.wikipedia.org/wiki/Free-trade_zone" TargetMode="External"/><Relationship Id="rId24" Type="http://schemas.openxmlformats.org/officeDocument/2006/relationships/hyperlink" Target="https://en.wikipedia.org/wiki/Microsoft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Cornell_University" TargetMode="External"/><Relationship Id="rId23" Type="http://schemas.openxmlformats.org/officeDocument/2006/relationships/hyperlink" Target="https://en.wikipedia.org/wiki/GE" TargetMode="External"/><Relationship Id="rId28" Type="http://schemas.openxmlformats.org/officeDocument/2006/relationships/hyperlink" Target="https://en.wikipedia.org/w/index.php?title=IHorizons&amp;action=edit&amp;redlink=1" TargetMode="External"/><Relationship Id="rId10" Type="http://schemas.openxmlformats.org/officeDocument/2006/relationships/hyperlink" Target="https://en.wikipedia.org/wiki/Knowledge_economy" TargetMode="External"/><Relationship Id="rId19" Type="http://schemas.openxmlformats.org/officeDocument/2006/relationships/hyperlink" Target="https://en.wikipedia.org/wiki/Virginia_Commonwealth_University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Qatar_Foundation" TargetMode="External"/><Relationship Id="rId14" Type="http://schemas.openxmlformats.org/officeDocument/2006/relationships/hyperlink" Target="https://en.wikipedia.org/wiki/Carnegie_Mellon" TargetMode="External"/><Relationship Id="rId22" Type="http://schemas.openxmlformats.org/officeDocument/2006/relationships/hyperlink" Target="https://en.wikipedia.org/wiki/ExxonMobil" TargetMode="External"/><Relationship Id="rId27" Type="http://schemas.openxmlformats.org/officeDocument/2006/relationships/hyperlink" Target="https://en.wikipedia.org/wiki/Total_S.A." TargetMode="External"/><Relationship Id="rId30" Type="http://schemas.openxmlformats.org/officeDocument/2006/relationships/hyperlink" Target="https://en.wikipedia.org/wiki/Australian_Institute_of_Architec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797</Words>
  <Characters>4546</Characters>
  <Application>Microsoft Office Word</Application>
  <DocSecurity>0</DocSecurity>
  <Lines>37</Lines>
  <Paragraphs>10</Paragraphs>
  <ScaleCrop>false</ScaleCrop>
  <Company/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Asif Traders</dc:creator>
  <cp:lastModifiedBy>Asif Traders</cp:lastModifiedBy>
  <cp:revision>2</cp:revision>
  <dcterms:created xsi:type="dcterms:W3CDTF">2024-02-17T17:06:00Z</dcterms:created>
  <dcterms:modified xsi:type="dcterms:W3CDTF">2024-02-17T17:18:00Z</dcterms:modified>
</cp:coreProperties>
</file>