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F4" w:rsidRDefault="009E0366" w:rsidP="009E0366">
      <w:pPr>
        <w:spacing w:after="120"/>
        <w:jc w:val="center"/>
        <w:rPr>
          <w:b/>
        </w:rPr>
      </w:pPr>
      <w:r>
        <w:rPr>
          <w:b/>
        </w:rPr>
        <w:t xml:space="preserve">Converting Units Including Area and Volume </w:t>
      </w:r>
      <w:r w:rsidR="002043EA">
        <w:rPr>
          <w:b/>
        </w:rPr>
        <w:t>Codebreaker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1"/>
        <w:gridCol w:w="1181"/>
        <w:gridCol w:w="1182"/>
        <w:gridCol w:w="1182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2"/>
      </w:tblGrid>
      <w:tr w:rsidR="00F45F37" w:rsidTr="00635FDE">
        <w:trPr>
          <w:trHeight w:val="397"/>
        </w:trPr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A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B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C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D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E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F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G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H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I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J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K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L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M</w:t>
            </w:r>
          </w:p>
        </w:tc>
      </w:tr>
      <w:tr w:rsidR="00F45F37" w:rsidRPr="004C6A56" w:rsidTr="00635FDE">
        <w:trPr>
          <w:trHeight w:val="567"/>
        </w:trPr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5000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68000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0.37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0.0392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5C3D48" w:rsidP="005C3D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0.45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3.7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3920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060180" w:rsidP="00060180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39200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680</m:t>
                </m:r>
              </m:oMath>
            </m:oMathPara>
          </w:p>
        </w:tc>
      </w:tr>
      <w:tr w:rsidR="00F45F37" w:rsidRPr="00C15A33" w:rsidTr="00635FDE">
        <w:trPr>
          <w:trHeight w:val="113"/>
        </w:trPr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</w:tr>
      <w:tr w:rsidR="00F45F37" w:rsidTr="00635FDE">
        <w:trPr>
          <w:trHeight w:val="397"/>
        </w:trPr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N</w:t>
            </w:r>
          </w:p>
        </w:tc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O</w:t>
            </w:r>
          </w:p>
        </w:tc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P</w:t>
            </w:r>
          </w:p>
        </w:tc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Q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R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S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T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U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V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W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X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Y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Z</w:t>
            </w:r>
          </w:p>
        </w:tc>
      </w:tr>
      <w:tr w:rsidR="00F45F37" w:rsidRPr="004C6A56" w:rsidTr="00635FDE">
        <w:trPr>
          <w:trHeight w:val="567"/>
        </w:trPr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3.92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370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0.392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39.2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433CF6" w:rsidP="00433CF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160A01" w:rsidP="00160A0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160A01" w:rsidP="00160A0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450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37,000</m:t>
                </m:r>
              </m:oMath>
            </m:oMathPara>
          </w:p>
        </w:tc>
      </w:tr>
    </w:tbl>
    <w:p w:rsidR="000508B6" w:rsidRPr="00905323" w:rsidRDefault="000508B6" w:rsidP="00BA16A1">
      <w:pPr>
        <w:spacing w:after="0"/>
        <w:jc w:val="center"/>
        <w:rPr>
          <w:sz w:val="12"/>
        </w:rPr>
      </w:pPr>
    </w:p>
    <w:p w:rsidR="00D63AA6" w:rsidRDefault="006C630A" w:rsidP="00D63AA6">
      <w:pPr>
        <w:spacing w:after="0"/>
        <w:jc w:val="center"/>
      </w:pPr>
      <w:r>
        <w:t>Answer the questions on unit conversion below</w:t>
      </w:r>
      <w:r w:rsidR="00D63AA6">
        <w:t>, link your answers to the table above</w:t>
      </w:r>
      <w:r w:rsidR="00005AA0">
        <w:t xml:space="preserve"> </w:t>
      </w:r>
      <w:r w:rsidR="00DD01F7">
        <w:t xml:space="preserve">to reveal </w:t>
      </w:r>
      <w:r w:rsidR="00F45F37">
        <w:t>why I fell asleep reading part of a book</w:t>
      </w:r>
      <w:r>
        <w:t xml:space="preserve"> about drilling</w:t>
      </w:r>
      <w:r w:rsidR="00D63AA6"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5"/>
        <w:gridCol w:w="2565"/>
        <w:gridCol w:w="2565"/>
        <w:gridCol w:w="2565"/>
        <w:gridCol w:w="2564"/>
        <w:gridCol w:w="2564"/>
      </w:tblGrid>
      <w:tr w:rsidR="006C630A" w:rsidRPr="004C6A56" w:rsidTr="00F52117">
        <w:trPr>
          <w:trHeight w:val="850"/>
        </w:trPr>
        <w:tc>
          <w:tcPr>
            <w:tcW w:w="833" w:type="pct"/>
            <w:vAlign w:val="center"/>
          </w:tcPr>
          <w:p w:rsidR="006C630A" w:rsidRPr="004C6A56" w:rsidRDefault="00B30C5B" w:rsidP="00060180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450000cm</m:t>
              </m:r>
            </m:oMath>
            <w:r>
              <w:t xml:space="preserve"> to </w:t>
            </w:r>
            <m:oMath>
              <m:r>
                <w:rPr>
                  <w:rFonts w:ascii="Cambria Math" w:hAnsi="Cambria Math"/>
                </w:rPr>
                <m:t>km</m:t>
              </m:r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F10C1B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0.037m</m:t>
              </m:r>
            </m:oMath>
            <w:r>
              <w:t xml:space="preserve"> to </w:t>
            </w:r>
            <m:oMath>
              <m:r>
                <w:rPr>
                  <w:rFonts w:ascii="Cambria Math" w:hAnsi="Cambria Math"/>
                </w:rPr>
                <m:t>mm</m:t>
              </m:r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433CF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50000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F10C1B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0.0037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060180" w:rsidRPr="00060180" w:rsidTr="00F52117">
        <w:trPr>
          <w:trHeight w:val="510"/>
        </w:trPr>
        <w:tc>
          <w:tcPr>
            <w:tcW w:w="833" w:type="pct"/>
            <w:vAlign w:val="center"/>
          </w:tcPr>
          <w:p w:rsidR="006C630A" w:rsidRPr="00060180" w:rsidRDefault="006C630A" w:rsidP="00060180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6C630A" w:rsidRPr="00060180" w:rsidRDefault="006C630A" w:rsidP="00F10C1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6C630A" w:rsidRPr="00060180" w:rsidRDefault="006C630A" w:rsidP="008E422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6C630A" w:rsidRPr="00060180" w:rsidRDefault="006C630A" w:rsidP="008E422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6C630A" w:rsidRPr="00060180" w:rsidRDefault="006C630A" w:rsidP="00433CF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6C630A" w:rsidRPr="00060180" w:rsidRDefault="006C630A" w:rsidP="00F10C1B">
            <w:pPr>
              <w:jc w:val="center"/>
              <w:rPr>
                <w:color w:val="FF0000"/>
              </w:rPr>
            </w:pPr>
          </w:p>
        </w:tc>
      </w:tr>
      <w:tr w:rsidR="006C630A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DD01F7" w:rsidRDefault="006C630A" w:rsidP="00B04C4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6C630A" w:rsidP="00B04C4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6C630A" w:rsidP="00B04C4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6C630A" w:rsidP="00B04C4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6C630A" w:rsidP="00B04C4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6C630A" w:rsidP="009C3E85">
            <w:pPr>
              <w:jc w:val="center"/>
              <w:rPr>
                <w:color w:val="FF0000"/>
              </w:rPr>
            </w:pPr>
          </w:p>
        </w:tc>
      </w:tr>
      <w:tr w:rsidR="006C630A" w:rsidRPr="00C15A33" w:rsidTr="00F52117">
        <w:trPr>
          <w:trHeight w:val="113"/>
        </w:trPr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DD01F7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9C3E85">
            <w:pPr>
              <w:jc w:val="center"/>
              <w:rPr>
                <w:color w:val="FF0000"/>
                <w:sz w:val="16"/>
              </w:rPr>
            </w:pPr>
          </w:p>
        </w:tc>
      </w:tr>
      <w:tr w:rsidR="00B30C5B" w:rsidRPr="004C6A56" w:rsidTr="00F52117">
        <w:trPr>
          <w:trHeight w:val="850"/>
        </w:trPr>
        <w:tc>
          <w:tcPr>
            <w:tcW w:w="833" w:type="pct"/>
            <w:vAlign w:val="center"/>
          </w:tcPr>
          <w:p w:rsidR="00B30C5B" w:rsidRPr="004C6A56" w:rsidRDefault="00B30C5B" w:rsidP="00F45F37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3.92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F15F0F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68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w:bookmarkStart w:id="0" w:name="_GoBack"/>
            <w:bookmarkEnd w:id="0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B30C5B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3,920,000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F45F37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392</m:t>
              </m:r>
              <m: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</w:rPr>
                <m:t>00</m:t>
              </m:r>
              <m:r>
                <w:rPr>
                  <w:rFonts w:ascii="Cambria Math" w:hAnsi="Cambria Math"/>
                </w:rPr>
                <m:t>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F45F37">
              <w:br/>
            </w:r>
            <w:r>
              <w:t xml:space="preserve">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160A01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</w:tr>
      <w:tr w:rsidR="00060180" w:rsidRPr="00060180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B30C5B" w:rsidP="00F45F37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B30C5B" w:rsidP="005C3D48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B30C5B" w:rsidP="008E422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B30C5B" w:rsidP="00F45F37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B30C5B" w:rsidP="00F45F37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B30C5B" w:rsidP="00060180">
            <w:pPr>
              <w:jc w:val="center"/>
              <w:rPr>
                <w:color w:val="FF0000"/>
              </w:rPr>
            </w:pPr>
          </w:p>
        </w:tc>
      </w:tr>
      <w:tr w:rsidR="00B30C5B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DD01F7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</w:tr>
      <w:tr w:rsidR="00B30C5B" w:rsidRPr="00C15A33" w:rsidTr="00F52117">
        <w:trPr>
          <w:trHeight w:val="57"/>
        </w:trPr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B30C5B" w:rsidRPr="00DD01F7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</w:tr>
      <w:tr w:rsidR="00B30C5B" w:rsidRPr="004C6A56" w:rsidTr="00F52117">
        <w:trPr>
          <w:trHeight w:val="850"/>
        </w:trPr>
        <w:tc>
          <w:tcPr>
            <w:tcW w:w="833" w:type="pct"/>
            <w:vAlign w:val="center"/>
          </w:tcPr>
          <w:p w:rsidR="00B30C5B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5,000,000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433CF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3,700,000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0.068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4C6A56" w:rsidRDefault="00B30C5B" w:rsidP="005C3D48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F10C1B" w:rsidRDefault="00F10C1B" w:rsidP="00F10C1B">
            <w:pPr>
              <w:jc w:val="center"/>
              <w:rPr>
                <w:rFonts w:eastAsiaTheme="minorEastAsia"/>
              </w:rPr>
            </w:pPr>
            <w:r>
              <w:t>Convert</w:t>
            </w:r>
            <w:r>
              <w:br/>
            </w:r>
            <m:oMath>
              <m:r>
                <w:rPr>
                  <w:rFonts w:ascii="Cambria Math" w:hAnsi="Cambria Math"/>
                </w:rPr>
                <m:t>37</m:t>
              </m:r>
            </m:oMath>
            <w:r>
              <w:rPr>
                <w:rFonts w:eastAsiaTheme="minorEastAsia"/>
              </w:rPr>
              <w:t xml:space="preserve"> </w:t>
            </w:r>
            <w:r w:rsidRPr="00F10C1B">
              <w:rPr>
                <w:rFonts w:eastAsiaTheme="minorEastAsia"/>
              </w:rPr>
              <w:t>billion</w:t>
            </w:r>
            <w:r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B30C5B"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0C5B" w:rsidRPr="004C6A56" w:rsidRDefault="00B30C5B" w:rsidP="00F10C1B">
            <w:pPr>
              <w:jc w:val="center"/>
            </w:pPr>
          </w:p>
        </w:tc>
      </w:tr>
      <w:tr w:rsidR="00060180" w:rsidRPr="00060180" w:rsidTr="00F52117">
        <w:trPr>
          <w:trHeight w:val="510"/>
        </w:trPr>
        <w:tc>
          <w:tcPr>
            <w:tcW w:w="833" w:type="pct"/>
            <w:vAlign w:val="center"/>
          </w:tcPr>
          <w:p w:rsidR="00B30C5B" w:rsidRPr="00060180" w:rsidRDefault="00B30C5B" w:rsidP="008E422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B30C5B" w:rsidRPr="00060180" w:rsidRDefault="00B30C5B" w:rsidP="00433CF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Align w:val="center"/>
          </w:tcPr>
          <w:p w:rsidR="00B30C5B" w:rsidRPr="00060180" w:rsidRDefault="00B30C5B" w:rsidP="008E422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060180" w:rsidRDefault="00B30C5B" w:rsidP="00060180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060180" w:rsidRDefault="00B30C5B" w:rsidP="00F10C1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0C5B" w:rsidRPr="00060180" w:rsidRDefault="00B30C5B" w:rsidP="00B30C5B">
            <w:pPr>
              <w:jc w:val="center"/>
              <w:rPr>
                <w:color w:val="FF0000"/>
              </w:rPr>
            </w:pPr>
          </w:p>
        </w:tc>
      </w:tr>
      <w:tr w:rsidR="00B30C5B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DD01F7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</w:tr>
    </w:tbl>
    <w:p w:rsidR="00D63AA6" w:rsidRPr="00433CF6" w:rsidRDefault="00D63AA6" w:rsidP="00433CF6">
      <w:pPr>
        <w:rPr>
          <w:sz w:val="8"/>
        </w:rPr>
      </w:pPr>
    </w:p>
    <w:sectPr w:rsidR="00D63AA6" w:rsidRPr="00433CF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B6"/>
    <w:rsid w:val="00005AA0"/>
    <w:rsid w:val="000159CE"/>
    <w:rsid w:val="00020312"/>
    <w:rsid w:val="000508B6"/>
    <w:rsid w:val="000545F0"/>
    <w:rsid w:val="00060180"/>
    <w:rsid w:val="000A5718"/>
    <w:rsid w:val="00160A01"/>
    <w:rsid w:val="002043EA"/>
    <w:rsid w:val="003C5592"/>
    <w:rsid w:val="00433CF6"/>
    <w:rsid w:val="004C2D67"/>
    <w:rsid w:val="004C6A56"/>
    <w:rsid w:val="0050163F"/>
    <w:rsid w:val="00502F21"/>
    <w:rsid w:val="005C3D48"/>
    <w:rsid w:val="00626670"/>
    <w:rsid w:val="00635FDE"/>
    <w:rsid w:val="006A67A2"/>
    <w:rsid w:val="006C630A"/>
    <w:rsid w:val="00775ECD"/>
    <w:rsid w:val="00781B3F"/>
    <w:rsid w:val="007C5C39"/>
    <w:rsid w:val="00813A41"/>
    <w:rsid w:val="008C03D7"/>
    <w:rsid w:val="008E4226"/>
    <w:rsid w:val="00905323"/>
    <w:rsid w:val="009111BB"/>
    <w:rsid w:val="00954F59"/>
    <w:rsid w:val="009C3E85"/>
    <w:rsid w:val="009E0366"/>
    <w:rsid w:val="00A13A53"/>
    <w:rsid w:val="00A963BB"/>
    <w:rsid w:val="00A97800"/>
    <w:rsid w:val="00A97EEE"/>
    <w:rsid w:val="00B04C4B"/>
    <w:rsid w:val="00B30C5B"/>
    <w:rsid w:val="00B622B0"/>
    <w:rsid w:val="00BA16A1"/>
    <w:rsid w:val="00BC1103"/>
    <w:rsid w:val="00BD50AC"/>
    <w:rsid w:val="00C122BC"/>
    <w:rsid w:val="00C15A33"/>
    <w:rsid w:val="00C35431"/>
    <w:rsid w:val="00CB2814"/>
    <w:rsid w:val="00CC7E4F"/>
    <w:rsid w:val="00D63AA6"/>
    <w:rsid w:val="00D918B7"/>
    <w:rsid w:val="00D966D3"/>
    <w:rsid w:val="00DD01F7"/>
    <w:rsid w:val="00DD7BF4"/>
    <w:rsid w:val="00DF532C"/>
    <w:rsid w:val="00E10551"/>
    <w:rsid w:val="00EB58F8"/>
    <w:rsid w:val="00ED0D0D"/>
    <w:rsid w:val="00F10C1B"/>
    <w:rsid w:val="00F15F0F"/>
    <w:rsid w:val="00F244D0"/>
    <w:rsid w:val="00F45F37"/>
    <w:rsid w:val="00F52117"/>
    <w:rsid w:val="00FA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7C023"/>
  <w15:docId w15:val="{3468CE3B-93B3-4F53-92BB-90D14330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A.Lutwyche</cp:lastModifiedBy>
  <cp:revision>6</cp:revision>
  <cp:lastPrinted>2019-09-05T10:21:00Z</cp:lastPrinted>
  <dcterms:created xsi:type="dcterms:W3CDTF">2019-09-05T10:18:00Z</dcterms:created>
  <dcterms:modified xsi:type="dcterms:W3CDTF">2019-09-05T10:32:00Z</dcterms:modified>
</cp:coreProperties>
</file>