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D769" w14:textId="77777777" w:rsidR="00BC4095" w:rsidRPr="006C2672" w:rsidRDefault="00BC4095" w:rsidP="00BC4095">
      <w:pPr>
        <w:jc w:val="center"/>
        <w:rPr>
          <w:rFonts w:asciiTheme="majorHAnsi" w:hAnsiTheme="majorHAnsi"/>
          <w:b/>
        </w:rPr>
      </w:pPr>
      <w:r w:rsidRPr="006C2672">
        <w:rPr>
          <w:rFonts w:asciiTheme="majorHAnsi" w:hAnsiTheme="majorHAnsi"/>
          <w:b/>
        </w:rPr>
        <w:t>Y</w:t>
      </w:r>
      <w:r>
        <w:rPr>
          <w:rFonts w:asciiTheme="majorHAnsi" w:hAnsiTheme="majorHAnsi"/>
          <w:b/>
        </w:rPr>
        <w:t>1</w:t>
      </w:r>
      <w:r w:rsidRPr="006C2672">
        <w:rPr>
          <w:rFonts w:asciiTheme="majorHAnsi" w:hAnsiTheme="majorHAnsi"/>
          <w:b/>
        </w:rPr>
        <w:t xml:space="preserve"> </w:t>
      </w:r>
      <w:r>
        <w:rPr>
          <w:rFonts w:asciiTheme="majorHAnsi" w:hAnsiTheme="majorHAnsi"/>
          <w:b/>
        </w:rPr>
        <w:t>Spring Fiction:</w:t>
      </w:r>
      <w:r w:rsidRPr="006C2672">
        <w:rPr>
          <w:rFonts w:asciiTheme="majorHAnsi" w:hAnsiTheme="majorHAnsi"/>
          <w:b/>
        </w:rPr>
        <w:t xml:space="preserve"> </w:t>
      </w:r>
      <w:r>
        <w:rPr>
          <w:rFonts w:asciiTheme="majorHAnsi" w:hAnsiTheme="majorHAnsi"/>
          <w:b/>
        </w:rPr>
        <w:t>Traditional Tales:</w:t>
      </w:r>
      <w:r w:rsidRPr="00425E02">
        <w:t xml:space="preserve"> </w:t>
      </w:r>
      <w:r w:rsidRPr="00425E02">
        <w:rPr>
          <w:rFonts w:asciiTheme="majorHAnsi" w:hAnsiTheme="majorHAnsi"/>
          <w:b/>
        </w:rPr>
        <w:t>Sharing and Retelling</w:t>
      </w:r>
    </w:p>
    <w:p w14:paraId="3322C032" w14:textId="77777777" w:rsidR="00BC4095" w:rsidRPr="006C2672" w:rsidRDefault="00BC4095" w:rsidP="00BC4095">
      <w:pPr>
        <w:jc w:val="center"/>
        <w:rPr>
          <w:rFonts w:asciiTheme="majorHAnsi" w:hAnsiTheme="majorHAnsi"/>
          <w:sz w:val="28"/>
          <w:szCs w:val="28"/>
        </w:rPr>
      </w:pPr>
      <w:bookmarkStart w:id="0" w:name="_Hlk515956803"/>
      <w:r>
        <w:rPr>
          <w:rFonts w:asciiTheme="majorHAnsi" w:hAnsiTheme="majorHAnsi"/>
          <w:sz w:val="28"/>
          <w:szCs w:val="28"/>
        </w:rPr>
        <w:t>Unit 4</w:t>
      </w:r>
    </w:p>
    <w:bookmarkEnd w:id="0"/>
    <w:p w14:paraId="57340B1D" w14:textId="77777777" w:rsidR="00BC4095" w:rsidRPr="002808C9" w:rsidRDefault="00BC4095" w:rsidP="00BC4095">
      <w:pPr>
        <w:jc w:val="center"/>
        <w:rPr>
          <w:rFonts w:asciiTheme="majorHAnsi" w:hAnsiTheme="majorHAnsi"/>
          <w:color w:val="0000FF"/>
          <w:sz w:val="28"/>
        </w:rPr>
      </w:pPr>
      <w:r>
        <w:rPr>
          <w:rFonts w:asciiTheme="majorHAnsi" w:hAnsiTheme="majorHAnsi"/>
          <w:color w:val="0000FF"/>
          <w:sz w:val="28"/>
        </w:rPr>
        <w:t>SPAG</w:t>
      </w:r>
      <w:r w:rsidRPr="00B5285A">
        <w:rPr>
          <w:rFonts w:asciiTheme="majorHAnsi" w:hAnsiTheme="majorHAnsi"/>
          <w:color w:val="0000FF"/>
          <w:sz w:val="28"/>
        </w:rPr>
        <w:t>:</w:t>
      </w:r>
      <w:r>
        <w:rPr>
          <w:rFonts w:asciiTheme="majorHAnsi" w:hAnsiTheme="majorHAnsi"/>
          <w:color w:val="0000FF"/>
          <w:sz w:val="28"/>
        </w:rPr>
        <w:t xml:space="preserve"> Writing punctuated statements and questions </w:t>
      </w:r>
    </w:p>
    <w:p w14:paraId="029B4649" w14:textId="77777777" w:rsidR="00BC4095" w:rsidRPr="00C4601D" w:rsidRDefault="00BC4095" w:rsidP="00BC4095">
      <w:pPr>
        <w:jc w:val="center"/>
        <w:rPr>
          <w:rFonts w:asciiTheme="majorHAnsi" w:hAnsiTheme="majorHAnsi"/>
          <w:b/>
          <w:i/>
        </w:rPr>
      </w:pPr>
      <w:r w:rsidRPr="00C4601D">
        <w:rPr>
          <w:rFonts w:asciiTheme="majorHAnsi" w:hAnsiTheme="majorHAnsi"/>
          <w:b/>
          <w:i/>
        </w:rPr>
        <w:t>Teacher Notes</w:t>
      </w:r>
    </w:p>
    <w:p w14:paraId="19E3FD78" w14:textId="77777777" w:rsidR="00BC4095" w:rsidRDefault="00BC4095" w:rsidP="00BC4095">
      <w:pPr>
        <w:jc w:val="center"/>
        <w:rPr>
          <w:rFonts w:asciiTheme="majorHAnsi" w:hAnsiTheme="majorHAnsi"/>
        </w:rPr>
      </w:pPr>
    </w:p>
    <w:p w14:paraId="5A7F98BF" w14:textId="77777777" w:rsidR="00BC4095" w:rsidRDefault="00BC4095" w:rsidP="00BC4095">
      <w:pPr>
        <w:ind w:left="284"/>
        <w:rPr>
          <w:rFonts w:asciiTheme="majorHAnsi" w:hAnsiTheme="majorHAnsi"/>
          <w:b/>
          <w:szCs w:val="22"/>
        </w:rPr>
      </w:pPr>
      <w:r>
        <w:rPr>
          <w:rFonts w:asciiTheme="majorHAnsi" w:hAnsiTheme="majorHAnsi"/>
          <w:b/>
          <w:szCs w:val="22"/>
        </w:rPr>
        <w:t>Preparation:</w:t>
      </w:r>
    </w:p>
    <w:p w14:paraId="6C13B20C" w14:textId="77777777" w:rsidR="00BC4095" w:rsidRPr="0068778B" w:rsidRDefault="00BC4095" w:rsidP="00BC4095">
      <w:pPr>
        <w:ind w:left="284"/>
        <w:rPr>
          <w:rFonts w:asciiTheme="majorHAnsi" w:hAnsiTheme="majorHAnsi"/>
          <w:b/>
          <w:szCs w:val="22"/>
        </w:rPr>
      </w:pPr>
    </w:p>
    <w:p w14:paraId="4AA26E52" w14:textId="77777777" w:rsidR="00BC4095" w:rsidRPr="005B7B93" w:rsidRDefault="00BC4095" w:rsidP="00BC4095">
      <w:pPr>
        <w:pStyle w:val="ListParagraph"/>
        <w:numPr>
          <w:ilvl w:val="0"/>
          <w:numId w:val="1"/>
        </w:numPr>
        <w:spacing w:line="276" w:lineRule="auto"/>
        <w:ind w:left="714" w:hanging="357"/>
        <w:rPr>
          <w:rFonts w:asciiTheme="majorHAnsi" w:hAnsiTheme="majorHAnsi"/>
          <w:szCs w:val="22"/>
        </w:rPr>
      </w:pPr>
      <w:r w:rsidRPr="00341914">
        <w:rPr>
          <w:rFonts w:asciiTheme="majorHAnsi" w:hAnsiTheme="majorHAnsi"/>
          <w:szCs w:val="22"/>
        </w:rPr>
        <w:t xml:space="preserve">For Day 1, </w:t>
      </w:r>
      <w:r>
        <w:rPr>
          <w:rFonts w:asciiTheme="majorHAnsi" w:hAnsiTheme="majorHAnsi"/>
          <w:szCs w:val="22"/>
        </w:rPr>
        <w:t xml:space="preserve">cut out and randomly display the sentences for the Plenary. Ensure you enlarge the resource from A4 to A3, so that the children can easily see each sentence when they are displayed on the whiteboard. </w:t>
      </w:r>
    </w:p>
    <w:p w14:paraId="546F1249" w14:textId="77777777" w:rsidR="00BC4095" w:rsidRPr="00341914" w:rsidRDefault="00BC4095" w:rsidP="00BC4095">
      <w:pPr>
        <w:pStyle w:val="ListParagraph"/>
        <w:spacing w:line="276" w:lineRule="auto"/>
        <w:ind w:left="714"/>
        <w:rPr>
          <w:rFonts w:asciiTheme="majorHAnsi" w:hAnsiTheme="majorHAnsi"/>
          <w:szCs w:val="22"/>
        </w:rPr>
      </w:pPr>
      <w:r>
        <w:rPr>
          <w:rFonts w:asciiTheme="majorHAnsi" w:hAnsiTheme="majorHAnsi"/>
          <w:szCs w:val="22"/>
        </w:rPr>
        <w:t xml:space="preserve"> </w:t>
      </w:r>
    </w:p>
    <w:p w14:paraId="441D53D6" w14:textId="77777777" w:rsidR="00BC4095" w:rsidRPr="0068778B" w:rsidRDefault="00BC4095" w:rsidP="00BC4095">
      <w:pPr>
        <w:ind w:left="284"/>
        <w:rPr>
          <w:rFonts w:asciiTheme="majorHAnsi" w:hAnsiTheme="majorHAnsi"/>
          <w:b/>
          <w:szCs w:val="22"/>
        </w:rPr>
      </w:pPr>
      <w:r>
        <w:rPr>
          <w:rFonts w:asciiTheme="majorHAnsi" w:hAnsiTheme="majorHAnsi"/>
          <w:b/>
          <w:szCs w:val="22"/>
        </w:rPr>
        <w:t>Notes for Teaching:</w:t>
      </w:r>
    </w:p>
    <w:p w14:paraId="34260000" w14:textId="77777777" w:rsidR="00BC4095" w:rsidRPr="00EE4720" w:rsidRDefault="00BC4095" w:rsidP="00BC4095">
      <w:pPr>
        <w:rPr>
          <w:rFonts w:asciiTheme="majorHAnsi" w:hAnsiTheme="majorHAnsi" w:cs="Calibri"/>
        </w:rPr>
      </w:pPr>
    </w:p>
    <w:p w14:paraId="30DACFE0" w14:textId="77777777" w:rsidR="00BC4095" w:rsidRPr="003C3C6A" w:rsidRDefault="00BC4095" w:rsidP="00BC4095">
      <w:pPr>
        <w:pStyle w:val="ListParagraph"/>
        <w:numPr>
          <w:ilvl w:val="0"/>
          <w:numId w:val="1"/>
        </w:numPr>
        <w:spacing w:line="276" w:lineRule="auto"/>
        <w:ind w:left="714" w:hanging="357"/>
        <w:rPr>
          <w:rFonts w:asciiTheme="majorHAnsi" w:hAnsiTheme="majorHAnsi"/>
          <w:b/>
        </w:rPr>
      </w:pPr>
      <w:r>
        <w:rPr>
          <w:rFonts w:asciiTheme="majorHAnsi" w:hAnsiTheme="majorHAnsi"/>
        </w:rPr>
        <w:t xml:space="preserve">For Day 1, the children write statements that sequence </w:t>
      </w:r>
      <w:r>
        <w:rPr>
          <w:rFonts w:asciiTheme="majorHAnsi" w:hAnsiTheme="majorHAnsi"/>
          <w:b/>
        </w:rPr>
        <w:t>Anancy and Mr Dry-Bone</w:t>
      </w:r>
      <w:r>
        <w:rPr>
          <w:rFonts w:asciiTheme="majorHAnsi" w:hAnsiTheme="majorHAnsi"/>
        </w:rPr>
        <w:t xml:space="preserve">.  The children in the Harder activity will be challenged to use a range of different ways to begin each sentence which have not been discussed in the Input. If they are struggling to generate ideas, suggest alternative time vocabulary, e.g. </w:t>
      </w:r>
      <w:r>
        <w:rPr>
          <w:rFonts w:asciiTheme="majorHAnsi" w:hAnsiTheme="majorHAnsi"/>
          <w:i/>
        </w:rPr>
        <w:t xml:space="preserve">At the start, </w:t>
      </w:r>
      <w:proofErr w:type="gramStart"/>
      <w:r>
        <w:rPr>
          <w:rFonts w:asciiTheme="majorHAnsi" w:hAnsiTheme="majorHAnsi"/>
          <w:i/>
        </w:rPr>
        <w:t>Soon</w:t>
      </w:r>
      <w:proofErr w:type="gramEnd"/>
      <w:r>
        <w:rPr>
          <w:rFonts w:asciiTheme="majorHAnsi" w:hAnsiTheme="majorHAnsi"/>
          <w:i/>
        </w:rPr>
        <w:t xml:space="preserve"> afterwards, Eventually, Immediately, Suddenly, In the end.  </w:t>
      </w:r>
    </w:p>
    <w:p w14:paraId="55658FFA" w14:textId="77777777" w:rsidR="00BC4095" w:rsidRPr="00B60AE0" w:rsidRDefault="00BC4095" w:rsidP="00BC4095">
      <w:pPr>
        <w:pStyle w:val="ListParagraph"/>
        <w:numPr>
          <w:ilvl w:val="0"/>
          <w:numId w:val="1"/>
        </w:numPr>
        <w:spacing w:line="276" w:lineRule="auto"/>
        <w:ind w:left="714" w:hanging="357"/>
        <w:rPr>
          <w:rFonts w:asciiTheme="majorHAnsi" w:hAnsiTheme="majorHAnsi"/>
          <w:b/>
        </w:rPr>
      </w:pPr>
      <w:r>
        <w:rPr>
          <w:rFonts w:asciiTheme="majorHAnsi" w:hAnsiTheme="majorHAnsi" w:cs="Calibri"/>
        </w:rPr>
        <w:t xml:space="preserve">For Day 2, the children will compose a range of questions, which they will then verbally answer. Help the children to keep the tense of their questions and answers consistent.  </w:t>
      </w:r>
    </w:p>
    <w:p w14:paraId="34514E3A" w14:textId="77777777" w:rsidR="00BC4095" w:rsidRPr="001E0037" w:rsidRDefault="00BC4095" w:rsidP="00BC4095">
      <w:pPr>
        <w:pStyle w:val="ListParagraph"/>
        <w:numPr>
          <w:ilvl w:val="0"/>
          <w:numId w:val="1"/>
        </w:numPr>
        <w:spacing w:line="276" w:lineRule="auto"/>
        <w:ind w:left="714" w:hanging="357"/>
        <w:rPr>
          <w:rFonts w:asciiTheme="majorHAnsi" w:hAnsiTheme="majorHAnsi"/>
          <w:b/>
        </w:rPr>
      </w:pPr>
      <w:r>
        <w:rPr>
          <w:rFonts w:asciiTheme="majorHAnsi" w:hAnsiTheme="majorHAnsi" w:cs="Calibri"/>
        </w:rPr>
        <w:t xml:space="preserve">For Day 2, be aware that some of the questions the children compose may be answerable using evidence from the text, while others may not be obvious. Praise the children for sensible and appropriate responses, regardless. </w:t>
      </w:r>
    </w:p>
    <w:p w14:paraId="2E32C9D5" w14:textId="77777777" w:rsidR="00BC4095" w:rsidRDefault="00BC4095" w:rsidP="00BC4095">
      <w:pPr>
        <w:pStyle w:val="ListParagraph"/>
        <w:numPr>
          <w:ilvl w:val="0"/>
          <w:numId w:val="1"/>
        </w:numPr>
        <w:spacing w:line="276" w:lineRule="auto"/>
        <w:ind w:left="714" w:hanging="357"/>
        <w:rPr>
          <w:rFonts w:asciiTheme="majorHAnsi" w:hAnsiTheme="majorHAnsi"/>
          <w:b/>
        </w:rPr>
      </w:pPr>
      <w:r>
        <w:rPr>
          <w:rFonts w:asciiTheme="majorHAnsi" w:hAnsiTheme="majorHAnsi" w:cs="Calibri"/>
        </w:rPr>
        <w:t xml:space="preserve">For Day 3, the children will compose a question and then answer it. Help the children to ensure their response does answer the question. Responses may be statements or exclamations. If children compose an exclamation, remind them to end the sentence with an exclamation mark.  </w:t>
      </w:r>
    </w:p>
    <w:p w14:paraId="6D75C425" w14:textId="77777777" w:rsidR="00BC4095" w:rsidRDefault="00BC4095" w:rsidP="00BC4095">
      <w:pPr>
        <w:rPr>
          <w:rFonts w:asciiTheme="majorHAnsi" w:hAnsiTheme="majorHAnsi"/>
          <w:b/>
        </w:rPr>
      </w:pPr>
    </w:p>
    <w:p w14:paraId="59F2C27D" w14:textId="77777777" w:rsidR="00BC4095" w:rsidRDefault="00BC4095" w:rsidP="00BC4095">
      <w:pPr>
        <w:rPr>
          <w:rFonts w:asciiTheme="majorHAnsi" w:hAnsiTheme="majorHAnsi"/>
          <w:b/>
        </w:rPr>
      </w:pPr>
      <w:r w:rsidRPr="00333FC6">
        <w:rPr>
          <w:rFonts w:asciiTheme="majorHAnsi" w:hAnsiTheme="majorHAnsi"/>
          <w:b/>
        </w:rPr>
        <w:t>Essential texts</w:t>
      </w:r>
      <w:r>
        <w:rPr>
          <w:rFonts w:asciiTheme="majorHAnsi" w:hAnsiTheme="majorHAnsi"/>
          <w:b/>
        </w:rPr>
        <w:t>:</w:t>
      </w:r>
    </w:p>
    <w:p w14:paraId="511C29C6" w14:textId="77777777" w:rsidR="00BC4095" w:rsidRDefault="00BC4095" w:rsidP="00BC4095">
      <w:pPr>
        <w:rPr>
          <w:rFonts w:asciiTheme="majorHAnsi" w:hAnsiTheme="majorHAnsi"/>
          <w:sz w:val="22"/>
          <w:szCs w:val="22"/>
        </w:rPr>
      </w:pPr>
      <w:r>
        <w:rPr>
          <w:rFonts w:asciiTheme="majorHAnsi" w:hAnsiTheme="majorHAnsi"/>
          <w:b/>
          <w:sz w:val="22"/>
          <w:szCs w:val="22"/>
        </w:rPr>
        <w:t>Anancy and Mr Dry-Bone</w:t>
      </w:r>
      <w:r w:rsidRPr="001C7F78">
        <w:rPr>
          <w:rFonts w:asciiTheme="majorHAnsi" w:hAnsiTheme="majorHAnsi"/>
          <w:sz w:val="22"/>
          <w:szCs w:val="22"/>
        </w:rPr>
        <w:t xml:space="preserve"> by</w:t>
      </w:r>
      <w:r w:rsidRPr="001C7F78">
        <w:rPr>
          <w:rFonts w:asciiTheme="majorHAnsi" w:hAnsiTheme="majorHAnsi"/>
          <w:b/>
          <w:sz w:val="22"/>
          <w:szCs w:val="22"/>
        </w:rPr>
        <w:t xml:space="preserve"> </w:t>
      </w:r>
      <w:r>
        <w:rPr>
          <w:rFonts w:asciiTheme="majorHAnsi" w:hAnsiTheme="majorHAnsi"/>
          <w:sz w:val="22"/>
          <w:szCs w:val="22"/>
        </w:rPr>
        <w:t>Fiona French</w:t>
      </w:r>
    </w:p>
    <w:p w14:paraId="407B6E24" w14:textId="77777777" w:rsidR="00BC4095" w:rsidRDefault="00BC4095" w:rsidP="00BC4095">
      <w:pPr>
        <w:rPr>
          <w:rFonts w:asciiTheme="majorHAnsi" w:hAnsiTheme="majorHAnsi"/>
          <w:sz w:val="22"/>
          <w:szCs w:val="22"/>
        </w:rPr>
      </w:pPr>
      <w:r w:rsidRPr="0079382B">
        <w:rPr>
          <w:rFonts w:asciiTheme="majorHAnsi" w:hAnsiTheme="majorHAnsi"/>
          <w:b/>
          <w:sz w:val="22"/>
          <w:szCs w:val="22"/>
        </w:rPr>
        <w:t>The Mouse, The Frog and The Little Red Hen</w:t>
      </w:r>
      <w:r>
        <w:rPr>
          <w:rFonts w:asciiTheme="majorHAnsi" w:hAnsiTheme="majorHAnsi"/>
          <w:sz w:val="22"/>
          <w:szCs w:val="22"/>
        </w:rPr>
        <w:t xml:space="preserve"> </w:t>
      </w:r>
      <w:r w:rsidRPr="00F87B48">
        <w:rPr>
          <w:rFonts w:asciiTheme="majorHAnsi" w:hAnsiTheme="majorHAnsi"/>
          <w:i/>
          <w:sz w:val="22"/>
          <w:szCs w:val="22"/>
        </w:rPr>
        <w:t>Hamilton Group Reader</w:t>
      </w:r>
    </w:p>
    <w:p w14:paraId="5A3D336B" w14:textId="77777777" w:rsidR="00BC4095" w:rsidRPr="001C7F78" w:rsidRDefault="00BC4095" w:rsidP="00BC4095">
      <w:pPr>
        <w:rPr>
          <w:rFonts w:asciiTheme="majorHAnsi" w:hAnsiTheme="majorHAnsi"/>
          <w:sz w:val="22"/>
          <w:szCs w:val="22"/>
        </w:rPr>
      </w:pPr>
    </w:p>
    <w:p w14:paraId="78EA6FA0" w14:textId="77777777" w:rsidR="00BC4095" w:rsidRDefault="00BC4095" w:rsidP="00BC4095">
      <w:pPr>
        <w:rPr>
          <w:rFonts w:asciiTheme="majorHAnsi" w:hAnsiTheme="majorHAnsi"/>
          <w:sz w:val="22"/>
          <w:szCs w:val="22"/>
        </w:rPr>
      </w:pPr>
      <w:r w:rsidRPr="001C7F78">
        <w:rPr>
          <w:rFonts w:asciiTheme="majorHAnsi" w:hAnsiTheme="majorHAnsi"/>
          <w:b/>
          <w:sz w:val="22"/>
          <w:szCs w:val="22"/>
        </w:rPr>
        <w:t>Chicken Licken</w:t>
      </w:r>
      <w:r w:rsidRPr="001C7F78">
        <w:rPr>
          <w:rFonts w:asciiTheme="majorHAnsi" w:hAnsiTheme="majorHAnsi"/>
          <w:sz w:val="22"/>
          <w:szCs w:val="22"/>
        </w:rPr>
        <w:t xml:space="preserve"> – Hamilton Animated Tale: </w:t>
      </w:r>
    </w:p>
    <w:p w14:paraId="54C95292" w14:textId="77777777" w:rsidR="00BC4095" w:rsidRPr="00C45358" w:rsidRDefault="00BC4095" w:rsidP="00BC4095">
      <w:pPr>
        <w:rPr>
          <w:rFonts w:asciiTheme="majorHAnsi" w:hAnsiTheme="majorHAnsi" w:cstheme="majorHAnsi"/>
          <w:b/>
          <w:color w:val="0000FF"/>
          <w:sz w:val="22"/>
          <w:szCs w:val="22"/>
        </w:rPr>
      </w:pPr>
      <w:hyperlink r:id="rId5" w:history="1">
        <w:r w:rsidRPr="00C45358">
          <w:rPr>
            <w:rStyle w:val="Hyperlink"/>
            <w:rFonts w:asciiTheme="majorHAnsi" w:hAnsiTheme="majorHAnsi" w:cstheme="majorHAnsi"/>
          </w:rPr>
          <w:t>https://www.youtube.com/watch?v=vlXZxu7ew4s</w:t>
        </w:r>
      </w:hyperlink>
      <w:r w:rsidRPr="00C45358">
        <w:rPr>
          <w:rFonts w:asciiTheme="majorHAnsi" w:hAnsiTheme="majorHAnsi" w:cstheme="majorHAnsi"/>
        </w:rPr>
        <w:t xml:space="preserve"> </w:t>
      </w:r>
    </w:p>
    <w:p w14:paraId="59E77FE1" w14:textId="77777777" w:rsidR="00F317E9" w:rsidRDefault="00F317E9"/>
    <w:sectPr w:rsidR="00F3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6631"/>
    <w:multiLevelType w:val="hybridMultilevel"/>
    <w:tmpl w:val="46B88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95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95"/>
    <w:rsid w:val="005E5683"/>
    <w:rsid w:val="00BC4095"/>
    <w:rsid w:val="00F31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237A"/>
  <w15:chartTrackingRefBased/>
  <w15:docId w15:val="{A442DA6F-64CC-477F-94CF-8920171C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095"/>
    <w:pPr>
      <w:spacing w:after="0" w:line="240" w:lineRule="auto"/>
    </w:pPr>
    <w:rPr>
      <w:rFonts w:eastAsiaTheme="minorEastAsia"/>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095"/>
    <w:pPr>
      <w:ind w:left="720"/>
      <w:contextualSpacing/>
    </w:pPr>
  </w:style>
  <w:style w:type="character" w:styleId="Hyperlink">
    <w:name w:val="Hyperlink"/>
    <w:basedOn w:val="DefaultParagraphFont"/>
    <w:uiPriority w:val="99"/>
    <w:unhideWhenUsed/>
    <w:rsid w:val="00BC40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vlXZxu7ew4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Atiqa Farooq</dc:creator>
  <cp:keywords/>
  <dc:description/>
  <cp:lastModifiedBy>Atiqa Farooq</cp:lastModifiedBy>
  <cp:revision>1</cp:revision>
  <dcterms:created xsi:type="dcterms:W3CDTF">2024-03-26T08:36:00Z</dcterms:created>
  <dcterms:modified xsi:type="dcterms:W3CDTF">2024-03-26T08:37:00Z</dcterms:modified>
</cp:coreProperties>
</file>